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B49F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baseline"/>
        <w:rPr>
          <w:rFonts w:hint="eastAsia" w:ascii="方正小标宋简体" w:hAnsi="黑体" w:eastAsia="方正小标宋简体"/>
          <w:b w:val="0"/>
          <w:bCs w:val="0"/>
          <w:color w:val="auto"/>
          <w:sz w:val="44"/>
          <w:szCs w:val="44"/>
        </w:rPr>
      </w:pPr>
      <w:bookmarkStart w:id="0" w:name="OLE_LINK1"/>
      <w:r>
        <w:rPr>
          <w:rFonts w:hint="eastAsia" w:ascii="方正小标宋_GBK" w:hAnsi="方正小标宋_GBK" w:eastAsia="方正小标宋_GBK" w:cs="方正小标宋_GBK"/>
          <w:b w:val="0"/>
          <w:bCs w:val="0"/>
          <w:color w:val="auto"/>
          <w:sz w:val="44"/>
          <w:szCs w:val="44"/>
        </w:rPr>
        <w:t xml:space="preserve">  </w:t>
      </w:r>
      <w:bookmarkEnd w:id="0"/>
      <w:r>
        <w:rPr>
          <w:rFonts w:hint="eastAsia" w:ascii="方正小标宋简体" w:hAnsi="方正小标宋简体" w:eastAsia="方正小标宋简体" w:cs="方正小标宋简体"/>
          <w:color w:val="auto"/>
          <w:sz w:val="44"/>
          <w:szCs w:val="44"/>
          <w:lang w:val="en-US" w:eastAsia="zh-CN"/>
        </w:rPr>
        <w:t>榕江县古州镇仁育村黄桃木湾石场</w:t>
      </w:r>
      <w:r>
        <w:rPr>
          <w:rFonts w:hint="eastAsia" w:ascii="方正小标宋简体" w:hAnsi="黑体" w:eastAsia="方正小标宋简体"/>
          <w:b w:val="0"/>
          <w:bCs w:val="0"/>
          <w:color w:val="auto"/>
          <w:sz w:val="44"/>
          <w:szCs w:val="44"/>
        </w:rPr>
        <w:t>采矿权公开挂牌出让公告</w:t>
      </w:r>
    </w:p>
    <w:p w14:paraId="433742FA">
      <w:pPr>
        <w:pStyle w:val="2"/>
        <w:rPr>
          <w:color w:val="auto"/>
        </w:rPr>
      </w:pPr>
    </w:p>
    <w:p w14:paraId="1D671081">
      <w:pPr>
        <w:keepNext w:val="0"/>
        <w:keepLines w:val="0"/>
        <w:pageBreakBefore w:val="0"/>
        <w:kinsoku/>
        <w:wordWrap/>
        <w:overflowPunct/>
        <w:topLinePunct w:val="0"/>
        <w:autoSpaceDE/>
        <w:autoSpaceDN/>
        <w:bidi w:val="0"/>
        <w:spacing w:after="0" w:line="520" w:lineRule="exact"/>
        <w:ind w:firstLine="2570" w:firstLineChars="800"/>
        <w:textAlignment w:val="baseline"/>
        <w:rPr>
          <w:rFonts w:hint="eastAsia" w:ascii="仿宋" w:hAnsi="仿宋" w:eastAsia="仿宋"/>
          <w:b/>
          <w:bCs/>
          <w:color w:val="auto"/>
          <w:sz w:val="32"/>
          <w:szCs w:val="32"/>
        </w:rPr>
      </w:pPr>
      <w:r>
        <w:rPr>
          <w:rFonts w:hint="eastAsia" w:ascii="仿宋" w:hAnsi="仿宋" w:eastAsia="仿宋"/>
          <w:b/>
          <w:bCs/>
          <w:color w:val="auto"/>
          <w:sz w:val="32"/>
          <w:szCs w:val="32"/>
        </w:rPr>
        <w:t>榕自然资矿挂告〔</w:t>
      </w:r>
      <w:r>
        <w:rPr>
          <w:rFonts w:ascii="仿宋" w:hAnsi="仿宋" w:eastAsia="仿宋"/>
          <w:b/>
          <w:bCs/>
          <w:color w:val="auto"/>
          <w:sz w:val="32"/>
          <w:szCs w:val="32"/>
        </w:rPr>
        <w:t>20</w:t>
      </w:r>
      <w:r>
        <w:rPr>
          <w:rFonts w:hint="eastAsia" w:ascii="仿宋" w:hAnsi="仿宋" w:eastAsia="仿宋"/>
          <w:b/>
          <w:bCs/>
          <w:color w:val="auto"/>
          <w:sz w:val="32"/>
          <w:szCs w:val="32"/>
        </w:rPr>
        <w:t>2</w:t>
      </w: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rPr>
        <w:t>〕</w:t>
      </w: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号</w:t>
      </w:r>
    </w:p>
    <w:p w14:paraId="21C2C5AE">
      <w:pPr>
        <w:pStyle w:val="2"/>
        <w:rPr>
          <w:color w:val="auto"/>
        </w:rPr>
      </w:pPr>
    </w:p>
    <w:p w14:paraId="77E6E30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根据《中华人民共和国矿产资源法》</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《矿产资源开采登记管理办法》</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《自然资源部关于印发矿业权出让交易规则的通知》（自然资规〔2023〕1号）</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《贵州省矿产资源管理条例</w:t>
      </w:r>
      <w:bookmarkStart w:id="1" w:name="_GoBack"/>
      <w:bookmarkEnd w:id="1"/>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《贵州省自然资源厅关于深入推进矿产资源管理改革若干事项的意见（试行）》（黔自然资规〔2020〕4号）等规定</w:t>
      </w:r>
      <w:r>
        <w:rPr>
          <w:rFonts w:hint="default" w:ascii="Times New Roman" w:hAnsi="Times New Roman" w:eastAsia="仿宋_GB2312" w:cs="Times New Roman"/>
          <w:color w:val="auto"/>
          <w:sz w:val="32"/>
          <w:szCs w:val="32"/>
        </w:rPr>
        <w:t>，经榕江县人民政府批准，榕江县自然资源局委托黔东南州公共资源交易中心网上公开挂牌出让以下采矿权。现将有关事项公告如下：</w:t>
      </w:r>
    </w:p>
    <w:p w14:paraId="354EA9FB">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本次挂牌出让采矿权的基本情况</w:t>
      </w:r>
    </w:p>
    <w:tbl>
      <w:tblPr>
        <w:tblStyle w:val="8"/>
        <w:tblW w:w="10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10"/>
        <w:gridCol w:w="1357"/>
        <w:gridCol w:w="1500"/>
        <w:gridCol w:w="773"/>
        <w:gridCol w:w="588"/>
        <w:gridCol w:w="822"/>
        <w:gridCol w:w="750"/>
        <w:gridCol w:w="660"/>
        <w:gridCol w:w="837"/>
        <w:gridCol w:w="771"/>
        <w:gridCol w:w="687"/>
        <w:gridCol w:w="762"/>
      </w:tblGrid>
      <w:tr w14:paraId="4BE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restart"/>
            <w:tcBorders>
              <w:top w:val="single" w:color="auto" w:sz="4" w:space="0"/>
              <w:left w:val="single" w:color="auto" w:sz="4" w:space="0"/>
              <w:right w:val="single" w:color="auto" w:sz="4" w:space="0"/>
            </w:tcBorders>
            <w:noWrap/>
            <w:vAlign w:val="center"/>
          </w:tcPr>
          <w:p w14:paraId="6EFAF6C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矿权</w:t>
            </w:r>
          </w:p>
          <w:p w14:paraId="374CBE4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名称</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14:paraId="00061EC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矿区范围</w:t>
            </w:r>
            <w:r>
              <w:rPr>
                <w:rFonts w:hint="default" w:ascii="Times New Roman" w:hAnsi="Times New Roman" w:eastAsia="仿宋_GB2312" w:cs="Times New Roman"/>
                <w:i w:val="0"/>
                <w:iCs w:val="0"/>
                <w:caps w:val="0"/>
                <w:color w:val="auto"/>
                <w:spacing w:val="0"/>
                <w:sz w:val="22"/>
                <w:szCs w:val="22"/>
                <w:shd w:val="clear" w:color="auto" w:fill="FFFFFF"/>
              </w:rPr>
              <w:t>（国家大地</w:t>
            </w:r>
            <w:r>
              <w:rPr>
                <w:rFonts w:hint="default" w:ascii="Times New Roman" w:hAnsi="Times New Roman" w:eastAsia="仿宋_GB2312" w:cs="Times New Roman"/>
                <w:color w:val="auto"/>
                <w:sz w:val="22"/>
                <w:szCs w:val="22"/>
              </w:rPr>
              <w:t>2000</w:t>
            </w:r>
            <w:r>
              <w:rPr>
                <w:rFonts w:hint="default" w:ascii="Times New Roman" w:hAnsi="Times New Roman" w:eastAsia="仿宋_GB2312" w:cs="Times New Roman"/>
                <w:i w:val="0"/>
                <w:iCs w:val="0"/>
                <w:caps w:val="0"/>
                <w:color w:val="auto"/>
                <w:spacing w:val="0"/>
                <w:sz w:val="22"/>
                <w:szCs w:val="22"/>
                <w:shd w:val="clear" w:color="auto" w:fill="FFFFFF"/>
              </w:rPr>
              <w:t>坐标系）</w:t>
            </w:r>
          </w:p>
        </w:tc>
        <w:tc>
          <w:tcPr>
            <w:tcW w:w="773" w:type="dxa"/>
            <w:vMerge w:val="restart"/>
            <w:tcBorders>
              <w:top w:val="single" w:color="auto" w:sz="4" w:space="0"/>
              <w:left w:val="single" w:color="auto" w:sz="4" w:space="0"/>
              <w:right w:val="single" w:color="auto" w:sz="4" w:space="0"/>
            </w:tcBorders>
            <w:noWrap/>
            <w:vAlign w:val="center"/>
          </w:tcPr>
          <w:p w14:paraId="3D8DDE9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矿区面积（km²）</w:t>
            </w:r>
          </w:p>
        </w:tc>
        <w:tc>
          <w:tcPr>
            <w:tcW w:w="588" w:type="dxa"/>
            <w:vMerge w:val="restart"/>
            <w:tcBorders>
              <w:top w:val="single" w:color="auto" w:sz="4" w:space="0"/>
              <w:left w:val="single" w:color="auto" w:sz="4" w:space="0"/>
              <w:right w:val="single" w:color="auto" w:sz="4" w:space="0"/>
            </w:tcBorders>
            <w:noWrap/>
            <w:vAlign w:val="center"/>
          </w:tcPr>
          <w:p w14:paraId="0E946ACD">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开采矿种</w:t>
            </w:r>
          </w:p>
        </w:tc>
        <w:tc>
          <w:tcPr>
            <w:tcW w:w="822" w:type="dxa"/>
            <w:vMerge w:val="restart"/>
            <w:tcBorders>
              <w:top w:val="single" w:color="auto" w:sz="4" w:space="0"/>
              <w:left w:val="single" w:color="auto" w:sz="4" w:space="0"/>
              <w:right w:val="single" w:color="auto" w:sz="4" w:space="0"/>
            </w:tcBorders>
            <w:noWrap/>
            <w:vAlign w:val="center"/>
          </w:tcPr>
          <w:p w14:paraId="17ACF381">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eastAsia="zh-CN"/>
              </w:rPr>
              <w:t>总</w:t>
            </w:r>
            <w:r>
              <w:rPr>
                <w:rFonts w:hint="default" w:ascii="Times New Roman" w:hAnsi="Times New Roman" w:eastAsia="仿宋_GB2312" w:cs="Times New Roman"/>
                <w:color w:val="auto"/>
                <w:sz w:val="22"/>
                <w:szCs w:val="22"/>
              </w:rPr>
              <w:t>资源储量(万m³)</w:t>
            </w:r>
          </w:p>
        </w:tc>
        <w:tc>
          <w:tcPr>
            <w:tcW w:w="750" w:type="dxa"/>
            <w:vMerge w:val="restart"/>
            <w:tcBorders>
              <w:top w:val="single" w:color="auto" w:sz="4" w:space="0"/>
              <w:left w:val="single" w:color="auto" w:sz="4" w:space="0"/>
              <w:right w:val="single" w:color="auto" w:sz="4" w:space="0"/>
            </w:tcBorders>
            <w:noWrap/>
            <w:vAlign w:val="center"/>
          </w:tcPr>
          <w:p w14:paraId="6D367DD1">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eastAsia="zh-CN"/>
              </w:rPr>
              <w:t>推荐</w:t>
            </w:r>
            <w:r>
              <w:rPr>
                <w:rFonts w:hint="default" w:ascii="Times New Roman" w:hAnsi="Times New Roman" w:eastAsia="仿宋_GB2312" w:cs="Times New Roman"/>
                <w:color w:val="auto"/>
                <w:sz w:val="22"/>
                <w:szCs w:val="22"/>
              </w:rPr>
              <w:t>设计生产</w:t>
            </w:r>
          </w:p>
          <w:p w14:paraId="70909379">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规模</w:t>
            </w:r>
          </w:p>
          <w:p w14:paraId="41EB9F42">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（万m³/年）</w:t>
            </w:r>
          </w:p>
          <w:p w14:paraId="247476A3">
            <w:pPr>
              <w:rPr>
                <w:rFonts w:hint="default"/>
                <w:color w:val="auto"/>
              </w:rPr>
            </w:pPr>
          </w:p>
        </w:tc>
        <w:tc>
          <w:tcPr>
            <w:tcW w:w="660" w:type="dxa"/>
            <w:vMerge w:val="restart"/>
            <w:tcBorders>
              <w:top w:val="single" w:color="auto" w:sz="4" w:space="0"/>
              <w:left w:val="single" w:color="auto" w:sz="4" w:space="0"/>
              <w:right w:val="single" w:color="auto" w:sz="4" w:space="0"/>
            </w:tcBorders>
            <w:noWrap/>
            <w:vAlign w:val="center"/>
          </w:tcPr>
          <w:p w14:paraId="7CB9846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eastAsia="zh-CN"/>
              </w:rPr>
              <w:t>拟</w:t>
            </w:r>
            <w:r>
              <w:rPr>
                <w:rFonts w:hint="default" w:ascii="Times New Roman" w:hAnsi="Times New Roman" w:eastAsia="仿宋_GB2312" w:cs="Times New Roman"/>
                <w:color w:val="auto"/>
                <w:sz w:val="22"/>
                <w:szCs w:val="22"/>
              </w:rPr>
              <w:t>出让</w:t>
            </w:r>
          </w:p>
          <w:p w14:paraId="1721E15E">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年限（年）</w:t>
            </w:r>
          </w:p>
        </w:tc>
        <w:tc>
          <w:tcPr>
            <w:tcW w:w="837" w:type="dxa"/>
            <w:vMerge w:val="restart"/>
            <w:tcBorders>
              <w:top w:val="single" w:color="auto" w:sz="4" w:space="0"/>
              <w:left w:val="single" w:color="auto" w:sz="4" w:space="0"/>
              <w:right w:val="single" w:color="auto" w:sz="4" w:space="0"/>
            </w:tcBorders>
            <w:noWrap/>
            <w:vAlign w:val="center"/>
          </w:tcPr>
          <w:p w14:paraId="69D07E97">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lang w:eastAsia="zh-CN"/>
              </w:rPr>
              <w:t>出让</w:t>
            </w:r>
            <w:r>
              <w:rPr>
                <w:rFonts w:hint="default" w:ascii="Times New Roman" w:hAnsi="Times New Roman" w:eastAsia="仿宋_GB2312" w:cs="Times New Roman"/>
                <w:color w:val="auto"/>
                <w:sz w:val="22"/>
                <w:szCs w:val="22"/>
              </w:rPr>
              <w:t>资源储量(万m³)</w:t>
            </w:r>
          </w:p>
        </w:tc>
        <w:tc>
          <w:tcPr>
            <w:tcW w:w="771" w:type="dxa"/>
            <w:vMerge w:val="restart"/>
            <w:tcBorders>
              <w:top w:val="single" w:color="auto" w:sz="4" w:space="0"/>
              <w:left w:val="single" w:color="auto" w:sz="4" w:space="0"/>
              <w:right w:val="single" w:color="auto" w:sz="4" w:space="0"/>
            </w:tcBorders>
            <w:noWrap/>
            <w:vAlign w:val="center"/>
          </w:tcPr>
          <w:p w14:paraId="3AF50D0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lang w:eastAsia="zh-CN"/>
              </w:rPr>
              <w:t>挂牌</w:t>
            </w:r>
            <w:r>
              <w:rPr>
                <w:rFonts w:hint="default" w:ascii="Times New Roman" w:hAnsi="Times New Roman" w:eastAsia="仿宋_GB2312" w:cs="Times New Roman"/>
                <w:color w:val="auto"/>
                <w:sz w:val="22"/>
                <w:szCs w:val="22"/>
              </w:rPr>
              <w:t>起始价</w:t>
            </w:r>
          </w:p>
          <w:p w14:paraId="4E76FC0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（万元）</w:t>
            </w:r>
          </w:p>
        </w:tc>
        <w:tc>
          <w:tcPr>
            <w:tcW w:w="687" w:type="dxa"/>
            <w:vMerge w:val="restart"/>
            <w:tcBorders>
              <w:top w:val="single" w:color="auto" w:sz="4" w:space="0"/>
              <w:left w:val="single" w:color="auto" w:sz="4" w:space="0"/>
              <w:right w:val="single" w:color="auto" w:sz="4" w:space="0"/>
            </w:tcBorders>
            <w:noWrap/>
            <w:vAlign w:val="center"/>
          </w:tcPr>
          <w:p w14:paraId="6BF94F88">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竞价幅度</w:t>
            </w:r>
          </w:p>
          <w:p w14:paraId="431B0291">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（万元/次）</w:t>
            </w:r>
          </w:p>
        </w:tc>
        <w:tc>
          <w:tcPr>
            <w:tcW w:w="762" w:type="dxa"/>
            <w:vMerge w:val="restart"/>
            <w:tcBorders>
              <w:top w:val="single" w:color="auto" w:sz="4" w:space="0"/>
              <w:left w:val="single" w:color="auto" w:sz="4" w:space="0"/>
              <w:right w:val="single" w:color="auto" w:sz="4" w:space="0"/>
            </w:tcBorders>
            <w:noWrap/>
            <w:vAlign w:val="center"/>
          </w:tcPr>
          <w:p w14:paraId="0026B7D7">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竞买保证金</w:t>
            </w:r>
          </w:p>
          <w:p w14:paraId="0D819712">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（万元）</w:t>
            </w:r>
          </w:p>
        </w:tc>
      </w:tr>
      <w:tr w14:paraId="4D97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2" w:hRule="atLeast"/>
          <w:jc w:val="center"/>
        </w:trPr>
        <w:tc>
          <w:tcPr>
            <w:tcW w:w="846" w:type="dxa"/>
            <w:vMerge w:val="continue"/>
            <w:tcBorders>
              <w:left w:val="single" w:color="auto" w:sz="4" w:space="0"/>
              <w:bottom w:val="single" w:color="auto" w:sz="4" w:space="0"/>
              <w:right w:val="single" w:color="auto" w:sz="4" w:space="0"/>
            </w:tcBorders>
            <w:noWrap/>
            <w:vAlign w:val="center"/>
          </w:tcPr>
          <w:p w14:paraId="3857A4A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526FE78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i w:val="0"/>
                <w:iCs w:val="0"/>
                <w:caps w:val="0"/>
                <w:color w:val="auto"/>
                <w:spacing w:val="0"/>
                <w:sz w:val="22"/>
                <w:szCs w:val="22"/>
                <w:shd w:val="clear" w:color="auto" w:fill="FFFFFF"/>
              </w:rPr>
              <w:t>拐点编号</w:t>
            </w:r>
          </w:p>
        </w:tc>
        <w:tc>
          <w:tcPr>
            <w:tcW w:w="1357" w:type="dxa"/>
            <w:tcBorders>
              <w:top w:val="single" w:color="auto" w:sz="4" w:space="0"/>
              <w:left w:val="single" w:color="auto" w:sz="4" w:space="0"/>
              <w:bottom w:val="single" w:color="auto" w:sz="4" w:space="0"/>
              <w:right w:val="single" w:color="auto" w:sz="4" w:space="0"/>
            </w:tcBorders>
            <w:noWrap/>
            <w:vAlign w:val="center"/>
          </w:tcPr>
          <w:p w14:paraId="5148B5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X</w:t>
            </w:r>
            <w:r>
              <w:rPr>
                <w:rFonts w:hint="default" w:ascii="Times New Roman" w:hAnsi="Times New Roman" w:eastAsia="仿宋_GB2312" w:cs="Times New Roman"/>
                <w:i w:val="0"/>
                <w:iCs w:val="0"/>
                <w:caps w:val="0"/>
                <w:color w:val="auto"/>
                <w:spacing w:val="0"/>
                <w:sz w:val="22"/>
                <w:szCs w:val="22"/>
                <w:shd w:val="clear" w:color="auto" w:fill="FFFFFF"/>
              </w:rPr>
              <w:t>坐标</w:t>
            </w:r>
          </w:p>
        </w:tc>
        <w:tc>
          <w:tcPr>
            <w:tcW w:w="1500" w:type="dxa"/>
            <w:tcBorders>
              <w:top w:val="single" w:color="auto" w:sz="4" w:space="0"/>
              <w:left w:val="single" w:color="auto" w:sz="4" w:space="0"/>
              <w:bottom w:val="single" w:color="auto" w:sz="4" w:space="0"/>
              <w:right w:val="single" w:color="auto" w:sz="4" w:space="0"/>
            </w:tcBorders>
            <w:noWrap/>
            <w:vAlign w:val="center"/>
          </w:tcPr>
          <w:p w14:paraId="752AC79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Y</w:t>
            </w:r>
            <w:r>
              <w:rPr>
                <w:rFonts w:hint="default" w:ascii="Times New Roman" w:hAnsi="Times New Roman" w:eastAsia="仿宋_GB2312" w:cs="Times New Roman"/>
                <w:i w:val="0"/>
                <w:iCs w:val="0"/>
                <w:caps w:val="0"/>
                <w:color w:val="auto"/>
                <w:spacing w:val="0"/>
                <w:sz w:val="22"/>
                <w:szCs w:val="22"/>
                <w:shd w:val="clear" w:color="auto" w:fill="FFFFFF"/>
              </w:rPr>
              <w:t>坐标</w:t>
            </w:r>
          </w:p>
        </w:tc>
        <w:tc>
          <w:tcPr>
            <w:tcW w:w="773" w:type="dxa"/>
            <w:vMerge w:val="continue"/>
            <w:tcBorders>
              <w:left w:val="single" w:color="auto" w:sz="4" w:space="0"/>
              <w:bottom w:val="single" w:color="auto" w:sz="4" w:space="0"/>
              <w:right w:val="single" w:color="auto" w:sz="4" w:space="0"/>
            </w:tcBorders>
            <w:noWrap/>
            <w:vAlign w:val="center"/>
          </w:tcPr>
          <w:p w14:paraId="7040132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588" w:type="dxa"/>
            <w:vMerge w:val="continue"/>
            <w:tcBorders>
              <w:left w:val="single" w:color="auto" w:sz="4" w:space="0"/>
              <w:bottom w:val="single" w:color="auto" w:sz="4" w:space="0"/>
              <w:right w:val="single" w:color="auto" w:sz="4" w:space="0"/>
            </w:tcBorders>
            <w:noWrap/>
            <w:vAlign w:val="center"/>
          </w:tcPr>
          <w:p w14:paraId="528AA55D">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822" w:type="dxa"/>
            <w:vMerge w:val="continue"/>
            <w:tcBorders>
              <w:left w:val="single" w:color="auto" w:sz="4" w:space="0"/>
              <w:bottom w:val="single" w:color="auto" w:sz="4" w:space="0"/>
              <w:right w:val="single" w:color="auto" w:sz="4" w:space="0"/>
            </w:tcBorders>
            <w:noWrap/>
            <w:vAlign w:val="center"/>
          </w:tcPr>
          <w:p w14:paraId="600D03AA">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pacing w:val="-15"/>
                <w:sz w:val="22"/>
                <w:szCs w:val="22"/>
                <w:shd w:val="clear" w:color="auto" w:fill="FFFFFF"/>
              </w:rPr>
            </w:pPr>
          </w:p>
        </w:tc>
        <w:tc>
          <w:tcPr>
            <w:tcW w:w="750" w:type="dxa"/>
            <w:vMerge w:val="continue"/>
            <w:tcBorders>
              <w:left w:val="single" w:color="auto" w:sz="4" w:space="0"/>
              <w:bottom w:val="single" w:color="auto" w:sz="4" w:space="0"/>
              <w:right w:val="single" w:color="auto" w:sz="4" w:space="0"/>
            </w:tcBorders>
            <w:noWrap/>
            <w:vAlign w:val="center"/>
          </w:tcPr>
          <w:p w14:paraId="537D516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660" w:type="dxa"/>
            <w:vMerge w:val="continue"/>
            <w:tcBorders>
              <w:left w:val="single" w:color="auto" w:sz="4" w:space="0"/>
              <w:bottom w:val="single" w:color="auto" w:sz="4" w:space="0"/>
              <w:right w:val="single" w:color="auto" w:sz="4" w:space="0"/>
            </w:tcBorders>
            <w:noWrap/>
            <w:vAlign w:val="center"/>
          </w:tcPr>
          <w:p w14:paraId="6AE483D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837" w:type="dxa"/>
            <w:vMerge w:val="continue"/>
            <w:tcBorders>
              <w:left w:val="single" w:color="auto" w:sz="4" w:space="0"/>
              <w:bottom w:val="single" w:color="auto" w:sz="4" w:space="0"/>
              <w:right w:val="single" w:color="auto" w:sz="4" w:space="0"/>
            </w:tcBorders>
            <w:noWrap/>
            <w:vAlign w:val="center"/>
          </w:tcPr>
          <w:p w14:paraId="033C1D1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771" w:type="dxa"/>
            <w:vMerge w:val="continue"/>
            <w:tcBorders>
              <w:left w:val="single" w:color="auto" w:sz="4" w:space="0"/>
              <w:bottom w:val="single" w:color="auto" w:sz="4" w:space="0"/>
              <w:right w:val="single" w:color="auto" w:sz="4" w:space="0"/>
            </w:tcBorders>
            <w:noWrap/>
            <w:vAlign w:val="center"/>
          </w:tcPr>
          <w:p w14:paraId="0ED2EDA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687" w:type="dxa"/>
            <w:vMerge w:val="continue"/>
            <w:tcBorders>
              <w:left w:val="single" w:color="auto" w:sz="4" w:space="0"/>
              <w:bottom w:val="single" w:color="auto" w:sz="4" w:space="0"/>
              <w:right w:val="single" w:color="auto" w:sz="4" w:space="0"/>
            </w:tcBorders>
            <w:noWrap/>
            <w:vAlign w:val="center"/>
          </w:tcPr>
          <w:p w14:paraId="682729E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c>
          <w:tcPr>
            <w:tcW w:w="762" w:type="dxa"/>
            <w:vMerge w:val="continue"/>
            <w:tcBorders>
              <w:left w:val="single" w:color="auto" w:sz="4" w:space="0"/>
              <w:bottom w:val="single" w:color="auto" w:sz="4" w:space="0"/>
              <w:right w:val="single" w:color="auto" w:sz="4" w:space="0"/>
            </w:tcBorders>
            <w:noWrap/>
            <w:vAlign w:val="center"/>
          </w:tcPr>
          <w:p w14:paraId="66293F8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22"/>
                <w:szCs w:val="22"/>
              </w:rPr>
            </w:pPr>
          </w:p>
        </w:tc>
      </w:tr>
      <w:tr w14:paraId="190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46" w:type="dxa"/>
            <w:vMerge w:val="restart"/>
            <w:tcBorders>
              <w:top w:val="single" w:color="auto" w:sz="4" w:space="0"/>
              <w:left w:val="single" w:color="auto" w:sz="4" w:space="0"/>
              <w:right w:val="single" w:color="auto" w:sz="4" w:space="0"/>
            </w:tcBorders>
            <w:noWrap/>
            <w:vAlign w:val="center"/>
          </w:tcPr>
          <w:p w14:paraId="22DA055C">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pacing w:val="-20"/>
                <w:sz w:val="22"/>
                <w:szCs w:val="22"/>
              </w:rPr>
            </w:pPr>
            <w:r>
              <w:rPr>
                <w:rFonts w:hint="eastAsia" w:ascii="仿宋" w:hAnsi="仿宋" w:eastAsia="仿宋" w:cs="仿宋"/>
                <w:color w:val="auto"/>
                <w:sz w:val="24"/>
                <w:szCs w:val="24"/>
                <w:highlight w:val="none"/>
              </w:rPr>
              <w:t>榕江县古州镇仁育村黄桃木湾石场</w:t>
            </w:r>
          </w:p>
        </w:tc>
        <w:tc>
          <w:tcPr>
            <w:tcW w:w="510" w:type="dxa"/>
            <w:tcBorders>
              <w:top w:val="single" w:color="auto" w:sz="4" w:space="0"/>
              <w:left w:val="single" w:color="auto" w:sz="4" w:space="0"/>
              <w:bottom w:val="single" w:color="auto" w:sz="4" w:space="0"/>
              <w:right w:val="single" w:color="auto" w:sz="4" w:space="0"/>
            </w:tcBorders>
            <w:noWrap/>
            <w:vAlign w:val="center"/>
          </w:tcPr>
          <w:p w14:paraId="25784A98">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1</w:t>
            </w:r>
          </w:p>
        </w:tc>
        <w:tc>
          <w:tcPr>
            <w:tcW w:w="1357" w:type="dxa"/>
            <w:tcBorders>
              <w:top w:val="single" w:color="auto" w:sz="4" w:space="0"/>
              <w:left w:val="single" w:color="auto" w:sz="4" w:space="0"/>
              <w:bottom w:val="single" w:color="auto" w:sz="4" w:space="0"/>
              <w:right w:val="single" w:color="auto" w:sz="4" w:space="0"/>
            </w:tcBorders>
            <w:noWrap/>
            <w:vAlign w:val="center"/>
          </w:tcPr>
          <w:p w14:paraId="4EA47128">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lang w:val="en-US" w:eastAsia="zh-CN"/>
              </w:rPr>
            </w:pPr>
            <w:r>
              <w:rPr>
                <w:rStyle w:val="29"/>
                <w:rFonts w:hint="eastAsia" w:ascii="Times New Roman" w:hAnsi="Times New Roman" w:eastAsia="仿宋_GB2312" w:cs="Times New Roman"/>
                <w:color w:val="auto"/>
                <w:sz w:val="21"/>
                <w:szCs w:val="21"/>
                <w:lang w:val="en-US" w:eastAsia="zh-CN" w:bidi="ar"/>
              </w:rPr>
              <w:t>2869434.000</w:t>
            </w:r>
          </w:p>
        </w:tc>
        <w:tc>
          <w:tcPr>
            <w:tcW w:w="1500" w:type="dxa"/>
            <w:tcBorders>
              <w:top w:val="single" w:color="auto" w:sz="4" w:space="0"/>
              <w:left w:val="single" w:color="auto" w:sz="4" w:space="0"/>
              <w:bottom w:val="single" w:color="auto" w:sz="4" w:space="0"/>
              <w:right w:val="single" w:color="auto" w:sz="4" w:space="0"/>
            </w:tcBorders>
            <w:noWrap/>
            <w:vAlign w:val="center"/>
          </w:tcPr>
          <w:p w14:paraId="597BA120">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lang w:val="en-US" w:eastAsia="zh-CN"/>
              </w:rPr>
            </w:pPr>
            <w:r>
              <w:rPr>
                <w:rStyle w:val="29"/>
                <w:rFonts w:hint="eastAsia" w:ascii="Times New Roman" w:hAnsi="Times New Roman" w:eastAsia="仿宋_GB2312" w:cs="Times New Roman"/>
                <w:color w:val="auto"/>
                <w:sz w:val="21"/>
                <w:szCs w:val="21"/>
                <w:lang w:val="en-US" w:eastAsia="zh-CN" w:bidi="ar"/>
              </w:rPr>
              <w:t xml:space="preserve">36554308.000 </w:t>
            </w:r>
          </w:p>
        </w:tc>
        <w:tc>
          <w:tcPr>
            <w:tcW w:w="773" w:type="dxa"/>
            <w:vMerge w:val="restart"/>
            <w:tcBorders>
              <w:top w:val="single" w:color="auto" w:sz="4" w:space="0"/>
              <w:left w:val="single" w:color="auto" w:sz="4" w:space="0"/>
              <w:right w:val="single" w:color="auto" w:sz="4" w:space="0"/>
            </w:tcBorders>
            <w:noWrap/>
            <w:vAlign w:val="center"/>
          </w:tcPr>
          <w:p w14:paraId="095B8957">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r>
              <w:rPr>
                <w:rStyle w:val="29"/>
                <w:rFonts w:hint="default" w:ascii="Times New Roman" w:hAnsi="Times New Roman" w:eastAsia="仿宋_GB2312" w:cs="Times New Roman"/>
                <w:color w:val="auto"/>
                <w:sz w:val="21"/>
                <w:szCs w:val="21"/>
                <w:lang w:val="en-US" w:eastAsia="zh-CN" w:bidi="ar"/>
              </w:rPr>
              <w:t>0.1332</w:t>
            </w:r>
          </w:p>
        </w:tc>
        <w:tc>
          <w:tcPr>
            <w:tcW w:w="588" w:type="dxa"/>
            <w:vMerge w:val="restart"/>
            <w:tcBorders>
              <w:top w:val="single" w:color="auto" w:sz="4" w:space="0"/>
              <w:left w:val="single" w:color="auto" w:sz="4" w:space="0"/>
              <w:right w:val="single" w:color="auto" w:sz="4" w:space="0"/>
            </w:tcBorders>
            <w:noWrap/>
            <w:vAlign w:val="center"/>
          </w:tcPr>
          <w:p w14:paraId="7B6959A4">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r>
              <w:rPr>
                <w:rFonts w:hint="default" w:ascii="Times New Roman" w:hAnsi="Times New Roman" w:eastAsia="仿宋_GB2312" w:cs="Times New Roman"/>
                <w:color w:val="auto"/>
                <w:kern w:val="0"/>
                <w:sz w:val="22"/>
                <w:szCs w:val="22"/>
              </w:rPr>
              <w:t>建筑用砂</w:t>
            </w:r>
          </w:p>
        </w:tc>
        <w:tc>
          <w:tcPr>
            <w:tcW w:w="822" w:type="dxa"/>
            <w:vMerge w:val="restart"/>
            <w:tcBorders>
              <w:top w:val="single" w:color="auto" w:sz="4" w:space="0"/>
              <w:left w:val="single" w:color="auto" w:sz="4" w:space="0"/>
              <w:right w:val="single" w:color="auto" w:sz="4" w:space="0"/>
            </w:tcBorders>
            <w:noWrap/>
            <w:vAlign w:val="center"/>
          </w:tcPr>
          <w:p w14:paraId="49F6F77C">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default" w:ascii="Times New Roman" w:hAnsi="Times New Roman" w:eastAsia="仿宋_GB2312" w:cs="Times New Roman"/>
                <w:color w:val="auto"/>
                <w:sz w:val="21"/>
                <w:szCs w:val="21"/>
                <w:lang w:val="en-US" w:eastAsia="zh-CN" w:bidi="ar"/>
              </w:rPr>
            </w:pPr>
            <w:r>
              <w:rPr>
                <w:rStyle w:val="29"/>
                <w:rFonts w:hint="default" w:ascii="Times New Roman" w:hAnsi="Times New Roman" w:eastAsia="仿宋_GB2312" w:cs="Times New Roman"/>
                <w:color w:val="auto"/>
                <w:sz w:val="21"/>
                <w:szCs w:val="21"/>
                <w:lang w:val="en-US" w:eastAsia="zh-CN" w:bidi="ar"/>
              </w:rPr>
              <w:t>301</w:t>
            </w:r>
          </w:p>
        </w:tc>
        <w:tc>
          <w:tcPr>
            <w:tcW w:w="750" w:type="dxa"/>
            <w:vMerge w:val="restart"/>
            <w:tcBorders>
              <w:top w:val="single" w:color="auto" w:sz="4" w:space="0"/>
              <w:left w:val="single" w:color="auto" w:sz="4" w:space="0"/>
              <w:right w:val="single" w:color="auto" w:sz="4" w:space="0"/>
            </w:tcBorders>
            <w:noWrap/>
            <w:vAlign w:val="center"/>
          </w:tcPr>
          <w:p w14:paraId="60D054C6">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default" w:ascii="Times New Roman" w:hAnsi="Times New Roman" w:eastAsia="仿宋_GB2312" w:cs="Times New Roman"/>
                <w:color w:val="auto"/>
                <w:sz w:val="21"/>
                <w:szCs w:val="21"/>
                <w:lang w:val="en-US" w:eastAsia="zh-CN" w:bidi="ar"/>
              </w:rPr>
            </w:pPr>
            <w:r>
              <w:rPr>
                <w:rStyle w:val="29"/>
                <w:rFonts w:hint="eastAsia" w:ascii="Times New Roman" w:hAnsi="Times New Roman" w:eastAsia="仿宋_GB2312" w:cs="Times New Roman"/>
                <w:color w:val="auto"/>
                <w:sz w:val="21"/>
                <w:szCs w:val="21"/>
                <w:lang w:val="en-US" w:eastAsia="zh-CN" w:bidi="ar"/>
              </w:rPr>
              <w:t>30</w:t>
            </w:r>
          </w:p>
        </w:tc>
        <w:tc>
          <w:tcPr>
            <w:tcW w:w="660" w:type="dxa"/>
            <w:vMerge w:val="restart"/>
            <w:tcBorders>
              <w:top w:val="single" w:color="auto" w:sz="4" w:space="0"/>
              <w:left w:val="single" w:color="auto" w:sz="4" w:space="0"/>
              <w:right w:val="single" w:color="auto" w:sz="4" w:space="0"/>
            </w:tcBorders>
            <w:noWrap/>
            <w:vAlign w:val="center"/>
          </w:tcPr>
          <w:p w14:paraId="30E199C4">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default" w:ascii="Times New Roman" w:hAnsi="Times New Roman" w:eastAsia="仿宋_GB2312" w:cs="Times New Roman"/>
                <w:color w:val="auto"/>
                <w:sz w:val="21"/>
                <w:szCs w:val="21"/>
                <w:lang w:val="en-US" w:eastAsia="zh-CN" w:bidi="ar"/>
              </w:rPr>
            </w:pPr>
            <w:r>
              <w:rPr>
                <w:rStyle w:val="29"/>
                <w:rFonts w:hint="eastAsia" w:ascii="Times New Roman" w:hAnsi="Times New Roman" w:eastAsia="仿宋_GB2312" w:cs="Times New Roman"/>
                <w:color w:val="auto"/>
                <w:sz w:val="21"/>
                <w:szCs w:val="21"/>
                <w:lang w:val="en-US" w:eastAsia="zh-CN" w:bidi="ar"/>
              </w:rPr>
              <w:t>10</w:t>
            </w:r>
          </w:p>
        </w:tc>
        <w:tc>
          <w:tcPr>
            <w:tcW w:w="837" w:type="dxa"/>
            <w:vMerge w:val="restart"/>
            <w:tcBorders>
              <w:top w:val="single" w:color="auto" w:sz="4" w:space="0"/>
              <w:left w:val="single" w:color="auto" w:sz="4" w:space="0"/>
              <w:right w:val="single" w:color="auto" w:sz="4" w:space="0"/>
            </w:tcBorders>
            <w:noWrap/>
            <w:vAlign w:val="center"/>
          </w:tcPr>
          <w:p w14:paraId="4983885C">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eastAsia" w:ascii="Times New Roman" w:hAnsi="Times New Roman" w:eastAsia="仿宋_GB2312" w:cs="Times New Roman"/>
                <w:color w:val="auto"/>
                <w:sz w:val="21"/>
                <w:szCs w:val="21"/>
                <w:lang w:val="en-US" w:eastAsia="zh-CN" w:bidi="ar"/>
              </w:rPr>
            </w:pPr>
            <w:r>
              <w:rPr>
                <w:rStyle w:val="29"/>
                <w:rFonts w:hint="default" w:ascii="Times New Roman" w:hAnsi="Times New Roman" w:eastAsia="仿宋_GB2312" w:cs="Times New Roman"/>
                <w:color w:val="auto"/>
                <w:sz w:val="21"/>
                <w:szCs w:val="21"/>
                <w:lang w:val="en-US" w:eastAsia="zh-CN" w:bidi="ar"/>
              </w:rPr>
              <w:t>301</w:t>
            </w:r>
          </w:p>
        </w:tc>
        <w:tc>
          <w:tcPr>
            <w:tcW w:w="771" w:type="dxa"/>
            <w:vMerge w:val="restart"/>
            <w:tcBorders>
              <w:top w:val="single" w:color="auto" w:sz="4" w:space="0"/>
              <w:left w:val="single" w:color="auto" w:sz="4" w:space="0"/>
              <w:right w:val="single" w:color="auto" w:sz="4" w:space="0"/>
            </w:tcBorders>
            <w:noWrap/>
            <w:vAlign w:val="center"/>
          </w:tcPr>
          <w:p w14:paraId="3CEC8F1D">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default" w:ascii="Times New Roman" w:hAnsi="Times New Roman" w:eastAsia="仿宋_GB2312" w:cs="Times New Roman"/>
                <w:color w:val="auto"/>
                <w:sz w:val="21"/>
                <w:szCs w:val="21"/>
                <w:lang w:val="en-US" w:eastAsia="zh-CN" w:bidi="ar"/>
              </w:rPr>
            </w:pPr>
            <w:r>
              <w:rPr>
                <w:rStyle w:val="29"/>
                <w:rFonts w:hint="eastAsia" w:ascii="Times New Roman" w:hAnsi="Times New Roman" w:eastAsia="仿宋_GB2312" w:cs="Times New Roman"/>
                <w:color w:val="auto"/>
                <w:sz w:val="21"/>
                <w:szCs w:val="21"/>
                <w:lang w:val="en-US" w:eastAsia="zh-CN" w:bidi="ar"/>
              </w:rPr>
              <w:t>542</w:t>
            </w:r>
          </w:p>
        </w:tc>
        <w:tc>
          <w:tcPr>
            <w:tcW w:w="687" w:type="dxa"/>
            <w:vMerge w:val="restart"/>
            <w:tcBorders>
              <w:top w:val="single" w:color="auto" w:sz="4" w:space="0"/>
              <w:left w:val="single" w:color="auto" w:sz="4" w:space="0"/>
              <w:right w:val="single" w:color="auto" w:sz="4" w:space="0"/>
            </w:tcBorders>
            <w:noWrap/>
            <w:vAlign w:val="center"/>
          </w:tcPr>
          <w:p w14:paraId="60D5EFF2">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default" w:ascii="Times New Roman" w:hAnsi="Times New Roman" w:eastAsia="仿宋_GB2312" w:cs="Times New Roman"/>
                <w:color w:val="auto"/>
                <w:sz w:val="21"/>
                <w:szCs w:val="21"/>
                <w:lang w:val="en-US" w:eastAsia="zh-CN" w:bidi="ar"/>
              </w:rPr>
            </w:pPr>
            <w:r>
              <w:rPr>
                <w:rStyle w:val="29"/>
                <w:rFonts w:hint="eastAsia" w:ascii="Times New Roman" w:hAnsi="Times New Roman" w:eastAsia="仿宋_GB2312" w:cs="Times New Roman"/>
                <w:color w:val="auto"/>
                <w:sz w:val="21"/>
                <w:szCs w:val="21"/>
                <w:lang w:val="en-US" w:eastAsia="zh-CN" w:bidi="ar"/>
              </w:rPr>
              <w:t>10</w:t>
            </w:r>
          </w:p>
        </w:tc>
        <w:tc>
          <w:tcPr>
            <w:tcW w:w="762" w:type="dxa"/>
            <w:vMerge w:val="restart"/>
            <w:tcBorders>
              <w:top w:val="single" w:color="auto" w:sz="4" w:space="0"/>
              <w:left w:val="single" w:color="auto" w:sz="4" w:space="0"/>
              <w:right w:val="single" w:color="auto" w:sz="4" w:space="0"/>
            </w:tcBorders>
            <w:noWrap/>
            <w:vAlign w:val="center"/>
          </w:tcPr>
          <w:p w14:paraId="7460BDD5">
            <w:pPr>
              <w:keepNext w:val="0"/>
              <w:keepLines w:val="0"/>
              <w:pageBreakBefore w:val="0"/>
              <w:kinsoku/>
              <w:wordWrap/>
              <w:overflowPunct/>
              <w:topLinePunct w:val="0"/>
              <w:autoSpaceDE/>
              <w:autoSpaceDN/>
              <w:bidi w:val="0"/>
              <w:adjustRightInd/>
              <w:spacing w:line="560" w:lineRule="exact"/>
              <w:ind w:left="-57" w:right="-57"/>
              <w:jc w:val="center"/>
              <w:textAlignment w:val="auto"/>
              <w:rPr>
                <w:rStyle w:val="29"/>
                <w:rFonts w:hint="default" w:ascii="Times New Roman" w:hAnsi="Times New Roman" w:eastAsia="仿宋_GB2312" w:cs="Times New Roman"/>
                <w:color w:val="auto"/>
                <w:sz w:val="21"/>
                <w:szCs w:val="21"/>
                <w:lang w:val="en-US" w:eastAsia="zh-CN" w:bidi="ar"/>
              </w:rPr>
            </w:pPr>
            <w:r>
              <w:rPr>
                <w:rStyle w:val="29"/>
                <w:rFonts w:hint="default" w:ascii="Times New Roman" w:hAnsi="Times New Roman" w:eastAsia="仿宋_GB2312" w:cs="Times New Roman"/>
                <w:color w:val="auto"/>
                <w:sz w:val="21"/>
                <w:szCs w:val="21"/>
                <w:lang w:val="en-US" w:eastAsia="zh-CN" w:bidi="ar"/>
              </w:rPr>
              <w:t>100</w:t>
            </w:r>
          </w:p>
        </w:tc>
      </w:tr>
      <w:tr w14:paraId="1112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46" w:type="dxa"/>
            <w:vMerge w:val="continue"/>
            <w:tcBorders>
              <w:left w:val="single" w:color="auto" w:sz="4" w:space="0"/>
              <w:right w:val="single" w:color="auto" w:sz="4" w:space="0"/>
            </w:tcBorders>
            <w:noWrap/>
            <w:vAlign w:val="center"/>
          </w:tcPr>
          <w:p w14:paraId="7F570044">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5841D9E1">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w:t>
            </w:r>
          </w:p>
        </w:tc>
        <w:tc>
          <w:tcPr>
            <w:tcW w:w="1357" w:type="dxa"/>
            <w:tcBorders>
              <w:top w:val="single" w:color="auto" w:sz="4" w:space="0"/>
              <w:left w:val="single" w:color="auto" w:sz="4" w:space="0"/>
              <w:bottom w:val="single" w:color="auto" w:sz="4" w:space="0"/>
              <w:right w:val="single" w:color="auto" w:sz="4" w:space="0"/>
            </w:tcBorders>
            <w:noWrap/>
            <w:vAlign w:val="center"/>
          </w:tcPr>
          <w:p w14:paraId="58609C35">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2869020.000</w:t>
            </w:r>
          </w:p>
        </w:tc>
        <w:tc>
          <w:tcPr>
            <w:tcW w:w="1500" w:type="dxa"/>
            <w:tcBorders>
              <w:top w:val="single" w:color="auto" w:sz="4" w:space="0"/>
              <w:left w:val="single" w:color="auto" w:sz="4" w:space="0"/>
              <w:bottom w:val="single" w:color="auto" w:sz="4" w:space="0"/>
              <w:right w:val="single" w:color="auto" w:sz="4" w:space="0"/>
            </w:tcBorders>
            <w:noWrap/>
            <w:vAlign w:val="center"/>
          </w:tcPr>
          <w:p w14:paraId="720FB232">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 xml:space="preserve">36554603.000 </w:t>
            </w:r>
          </w:p>
        </w:tc>
        <w:tc>
          <w:tcPr>
            <w:tcW w:w="773" w:type="dxa"/>
            <w:vMerge w:val="continue"/>
            <w:tcBorders>
              <w:left w:val="single" w:color="auto" w:sz="4" w:space="0"/>
              <w:right w:val="single" w:color="auto" w:sz="4" w:space="0"/>
            </w:tcBorders>
            <w:noWrap/>
            <w:vAlign w:val="center"/>
          </w:tcPr>
          <w:p w14:paraId="6A00C18E">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588" w:type="dxa"/>
            <w:vMerge w:val="continue"/>
            <w:tcBorders>
              <w:left w:val="single" w:color="auto" w:sz="4" w:space="0"/>
              <w:right w:val="single" w:color="auto" w:sz="4" w:space="0"/>
            </w:tcBorders>
            <w:noWrap/>
            <w:vAlign w:val="center"/>
          </w:tcPr>
          <w:p w14:paraId="1C916CDF">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p>
        </w:tc>
        <w:tc>
          <w:tcPr>
            <w:tcW w:w="822" w:type="dxa"/>
            <w:vMerge w:val="continue"/>
            <w:tcBorders>
              <w:left w:val="single" w:color="auto" w:sz="4" w:space="0"/>
              <w:right w:val="single" w:color="auto" w:sz="4" w:space="0"/>
            </w:tcBorders>
            <w:noWrap/>
            <w:vAlign w:val="center"/>
          </w:tcPr>
          <w:p w14:paraId="6B30D807">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750" w:type="dxa"/>
            <w:vMerge w:val="continue"/>
            <w:tcBorders>
              <w:left w:val="single" w:color="auto" w:sz="4" w:space="0"/>
              <w:right w:val="single" w:color="auto" w:sz="4" w:space="0"/>
            </w:tcBorders>
            <w:noWrap/>
            <w:vAlign w:val="center"/>
          </w:tcPr>
          <w:p w14:paraId="5C4961E3">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660" w:type="dxa"/>
            <w:vMerge w:val="continue"/>
            <w:tcBorders>
              <w:left w:val="single" w:color="auto" w:sz="4" w:space="0"/>
              <w:right w:val="single" w:color="auto" w:sz="4" w:space="0"/>
            </w:tcBorders>
            <w:noWrap/>
            <w:vAlign w:val="center"/>
          </w:tcPr>
          <w:p w14:paraId="4BDF61A3">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c>
          <w:tcPr>
            <w:tcW w:w="837" w:type="dxa"/>
            <w:vMerge w:val="continue"/>
            <w:tcBorders>
              <w:left w:val="single" w:color="auto" w:sz="4" w:space="0"/>
              <w:right w:val="single" w:color="auto" w:sz="4" w:space="0"/>
            </w:tcBorders>
            <w:noWrap/>
            <w:vAlign w:val="center"/>
          </w:tcPr>
          <w:p w14:paraId="69DA35F9">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771" w:type="dxa"/>
            <w:vMerge w:val="continue"/>
            <w:tcBorders>
              <w:left w:val="single" w:color="auto" w:sz="4" w:space="0"/>
              <w:right w:val="single" w:color="auto" w:sz="4" w:space="0"/>
            </w:tcBorders>
            <w:noWrap/>
            <w:vAlign w:val="center"/>
          </w:tcPr>
          <w:p w14:paraId="748B06B6">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687" w:type="dxa"/>
            <w:vMerge w:val="continue"/>
            <w:tcBorders>
              <w:left w:val="single" w:color="auto" w:sz="4" w:space="0"/>
              <w:right w:val="single" w:color="auto" w:sz="4" w:space="0"/>
            </w:tcBorders>
            <w:noWrap/>
            <w:vAlign w:val="center"/>
          </w:tcPr>
          <w:p w14:paraId="4CDF9451">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762" w:type="dxa"/>
            <w:vMerge w:val="continue"/>
            <w:tcBorders>
              <w:left w:val="single" w:color="auto" w:sz="4" w:space="0"/>
              <w:right w:val="single" w:color="auto" w:sz="4" w:space="0"/>
            </w:tcBorders>
            <w:noWrap/>
            <w:vAlign w:val="center"/>
          </w:tcPr>
          <w:p w14:paraId="4C272B3A">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r>
      <w:tr w14:paraId="1E0C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ign w:val="center"/>
          </w:tcPr>
          <w:p w14:paraId="1AC4BD6F">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4DD1E788">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3</w:t>
            </w:r>
          </w:p>
        </w:tc>
        <w:tc>
          <w:tcPr>
            <w:tcW w:w="1357" w:type="dxa"/>
            <w:tcBorders>
              <w:top w:val="single" w:color="auto" w:sz="4" w:space="0"/>
              <w:left w:val="single" w:color="auto" w:sz="4" w:space="0"/>
              <w:bottom w:val="single" w:color="auto" w:sz="4" w:space="0"/>
              <w:right w:val="single" w:color="auto" w:sz="4" w:space="0"/>
            </w:tcBorders>
            <w:noWrap/>
            <w:vAlign w:val="center"/>
          </w:tcPr>
          <w:p w14:paraId="63911BE3">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2868870.368</w:t>
            </w:r>
          </w:p>
        </w:tc>
        <w:tc>
          <w:tcPr>
            <w:tcW w:w="1500" w:type="dxa"/>
            <w:tcBorders>
              <w:top w:val="single" w:color="auto" w:sz="4" w:space="0"/>
              <w:left w:val="single" w:color="auto" w:sz="4" w:space="0"/>
              <w:bottom w:val="single" w:color="auto" w:sz="4" w:space="0"/>
              <w:right w:val="single" w:color="auto" w:sz="4" w:space="0"/>
            </w:tcBorders>
            <w:noWrap/>
            <w:vAlign w:val="center"/>
          </w:tcPr>
          <w:p w14:paraId="38358756">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 xml:space="preserve">36554415.017 </w:t>
            </w:r>
          </w:p>
        </w:tc>
        <w:tc>
          <w:tcPr>
            <w:tcW w:w="773" w:type="dxa"/>
            <w:vMerge w:val="continue"/>
            <w:tcBorders>
              <w:left w:val="single" w:color="auto" w:sz="4" w:space="0"/>
              <w:right w:val="single" w:color="auto" w:sz="4" w:space="0"/>
            </w:tcBorders>
            <w:noWrap/>
            <w:vAlign w:val="center"/>
          </w:tcPr>
          <w:p w14:paraId="52E7D64C">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588" w:type="dxa"/>
            <w:vMerge w:val="continue"/>
            <w:tcBorders>
              <w:left w:val="single" w:color="auto" w:sz="4" w:space="0"/>
              <w:right w:val="single" w:color="auto" w:sz="4" w:space="0"/>
            </w:tcBorders>
            <w:noWrap/>
            <w:vAlign w:val="center"/>
          </w:tcPr>
          <w:p w14:paraId="10EE45B0">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p>
        </w:tc>
        <w:tc>
          <w:tcPr>
            <w:tcW w:w="822" w:type="dxa"/>
            <w:vMerge w:val="continue"/>
            <w:tcBorders>
              <w:left w:val="single" w:color="auto" w:sz="4" w:space="0"/>
              <w:right w:val="single" w:color="auto" w:sz="4" w:space="0"/>
            </w:tcBorders>
            <w:noWrap/>
            <w:vAlign w:val="center"/>
          </w:tcPr>
          <w:p w14:paraId="52A65D79">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750" w:type="dxa"/>
            <w:vMerge w:val="continue"/>
            <w:tcBorders>
              <w:left w:val="single" w:color="auto" w:sz="4" w:space="0"/>
              <w:right w:val="single" w:color="auto" w:sz="4" w:space="0"/>
            </w:tcBorders>
            <w:noWrap/>
            <w:vAlign w:val="center"/>
          </w:tcPr>
          <w:p w14:paraId="5BCD2BD6">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660" w:type="dxa"/>
            <w:vMerge w:val="continue"/>
            <w:tcBorders>
              <w:left w:val="single" w:color="auto" w:sz="4" w:space="0"/>
              <w:right w:val="single" w:color="auto" w:sz="4" w:space="0"/>
            </w:tcBorders>
            <w:noWrap/>
            <w:vAlign w:val="center"/>
          </w:tcPr>
          <w:p w14:paraId="51C6CC34">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c>
          <w:tcPr>
            <w:tcW w:w="837" w:type="dxa"/>
            <w:vMerge w:val="continue"/>
            <w:tcBorders>
              <w:left w:val="single" w:color="auto" w:sz="4" w:space="0"/>
              <w:right w:val="single" w:color="auto" w:sz="4" w:space="0"/>
            </w:tcBorders>
            <w:noWrap/>
            <w:vAlign w:val="center"/>
          </w:tcPr>
          <w:p w14:paraId="7BA49B5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771" w:type="dxa"/>
            <w:vMerge w:val="continue"/>
            <w:tcBorders>
              <w:left w:val="single" w:color="auto" w:sz="4" w:space="0"/>
              <w:right w:val="single" w:color="auto" w:sz="4" w:space="0"/>
            </w:tcBorders>
            <w:noWrap/>
            <w:vAlign w:val="center"/>
          </w:tcPr>
          <w:p w14:paraId="41361B8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687" w:type="dxa"/>
            <w:vMerge w:val="continue"/>
            <w:tcBorders>
              <w:left w:val="single" w:color="auto" w:sz="4" w:space="0"/>
              <w:right w:val="single" w:color="auto" w:sz="4" w:space="0"/>
            </w:tcBorders>
            <w:noWrap/>
            <w:vAlign w:val="center"/>
          </w:tcPr>
          <w:p w14:paraId="003BC889">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762" w:type="dxa"/>
            <w:vMerge w:val="continue"/>
            <w:tcBorders>
              <w:left w:val="single" w:color="auto" w:sz="4" w:space="0"/>
              <w:right w:val="single" w:color="auto" w:sz="4" w:space="0"/>
            </w:tcBorders>
            <w:noWrap/>
            <w:vAlign w:val="center"/>
          </w:tcPr>
          <w:p w14:paraId="10660AD9">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r>
      <w:tr w14:paraId="3617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46" w:type="dxa"/>
            <w:vMerge w:val="continue"/>
            <w:tcBorders>
              <w:left w:val="single" w:color="auto" w:sz="4" w:space="0"/>
              <w:right w:val="single" w:color="auto" w:sz="4" w:space="0"/>
            </w:tcBorders>
            <w:noWrap/>
            <w:vAlign w:val="center"/>
          </w:tcPr>
          <w:p w14:paraId="665C5F08">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38ED6DBC">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4</w:t>
            </w:r>
          </w:p>
        </w:tc>
        <w:tc>
          <w:tcPr>
            <w:tcW w:w="1357" w:type="dxa"/>
            <w:tcBorders>
              <w:top w:val="single" w:color="auto" w:sz="4" w:space="0"/>
              <w:left w:val="single" w:color="auto" w:sz="4" w:space="0"/>
              <w:bottom w:val="single" w:color="auto" w:sz="4" w:space="0"/>
              <w:right w:val="single" w:color="auto" w:sz="4" w:space="0"/>
            </w:tcBorders>
            <w:noWrap/>
            <w:vAlign w:val="center"/>
          </w:tcPr>
          <w:p w14:paraId="2C03471F">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2869049.565</w:t>
            </w:r>
          </w:p>
        </w:tc>
        <w:tc>
          <w:tcPr>
            <w:tcW w:w="1500" w:type="dxa"/>
            <w:tcBorders>
              <w:top w:val="single" w:color="auto" w:sz="4" w:space="0"/>
              <w:left w:val="single" w:color="auto" w:sz="4" w:space="0"/>
              <w:bottom w:val="single" w:color="auto" w:sz="4" w:space="0"/>
              <w:right w:val="single" w:color="auto" w:sz="4" w:space="0"/>
            </w:tcBorders>
            <w:noWrap/>
            <w:vAlign w:val="center"/>
          </w:tcPr>
          <w:p w14:paraId="2A6505B2">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 xml:space="preserve">36554318.408 </w:t>
            </w:r>
          </w:p>
        </w:tc>
        <w:tc>
          <w:tcPr>
            <w:tcW w:w="773" w:type="dxa"/>
            <w:vMerge w:val="continue"/>
            <w:tcBorders>
              <w:left w:val="single" w:color="auto" w:sz="4" w:space="0"/>
              <w:right w:val="single" w:color="auto" w:sz="4" w:space="0"/>
            </w:tcBorders>
            <w:noWrap/>
            <w:vAlign w:val="center"/>
          </w:tcPr>
          <w:p w14:paraId="1AB889C8">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588" w:type="dxa"/>
            <w:vMerge w:val="continue"/>
            <w:tcBorders>
              <w:left w:val="single" w:color="auto" w:sz="4" w:space="0"/>
              <w:right w:val="single" w:color="auto" w:sz="4" w:space="0"/>
            </w:tcBorders>
            <w:noWrap/>
            <w:vAlign w:val="center"/>
          </w:tcPr>
          <w:p w14:paraId="1B0F30B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p>
        </w:tc>
        <w:tc>
          <w:tcPr>
            <w:tcW w:w="822" w:type="dxa"/>
            <w:vMerge w:val="continue"/>
            <w:tcBorders>
              <w:left w:val="single" w:color="auto" w:sz="4" w:space="0"/>
              <w:right w:val="single" w:color="auto" w:sz="4" w:space="0"/>
            </w:tcBorders>
            <w:noWrap/>
            <w:vAlign w:val="center"/>
          </w:tcPr>
          <w:p w14:paraId="3229C304">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750" w:type="dxa"/>
            <w:vMerge w:val="continue"/>
            <w:tcBorders>
              <w:left w:val="single" w:color="auto" w:sz="4" w:space="0"/>
              <w:right w:val="single" w:color="auto" w:sz="4" w:space="0"/>
            </w:tcBorders>
            <w:noWrap/>
            <w:vAlign w:val="center"/>
          </w:tcPr>
          <w:p w14:paraId="7143FEFE">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660" w:type="dxa"/>
            <w:vMerge w:val="continue"/>
            <w:tcBorders>
              <w:left w:val="single" w:color="auto" w:sz="4" w:space="0"/>
              <w:right w:val="single" w:color="auto" w:sz="4" w:space="0"/>
            </w:tcBorders>
            <w:noWrap/>
            <w:vAlign w:val="center"/>
          </w:tcPr>
          <w:p w14:paraId="1C0555E0">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c>
          <w:tcPr>
            <w:tcW w:w="837" w:type="dxa"/>
            <w:vMerge w:val="continue"/>
            <w:tcBorders>
              <w:left w:val="single" w:color="auto" w:sz="4" w:space="0"/>
              <w:right w:val="single" w:color="auto" w:sz="4" w:space="0"/>
            </w:tcBorders>
            <w:noWrap/>
            <w:vAlign w:val="center"/>
          </w:tcPr>
          <w:p w14:paraId="70E952F8">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771" w:type="dxa"/>
            <w:vMerge w:val="continue"/>
            <w:tcBorders>
              <w:left w:val="single" w:color="auto" w:sz="4" w:space="0"/>
              <w:right w:val="single" w:color="auto" w:sz="4" w:space="0"/>
            </w:tcBorders>
            <w:noWrap/>
            <w:vAlign w:val="center"/>
          </w:tcPr>
          <w:p w14:paraId="2610E407">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687" w:type="dxa"/>
            <w:vMerge w:val="continue"/>
            <w:tcBorders>
              <w:left w:val="single" w:color="auto" w:sz="4" w:space="0"/>
              <w:right w:val="single" w:color="auto" w:sz="4" w:space="0"/>
            </w:tcBorders>
            <w:noWrap/>
            <w:vAlign w:val="center"/>
          </w:tcPr>
          <w:p w14:paraId="7303190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762" w:type="dxa"/>
            <w:vMerge w:val="continue"/>
            <w:tcBorders>
              <w:left w:val="single" w:color="auto" w:sz="4" w:space="0"/>
              <w:right w:val="single" w:color="auto" w:sz="4" w:space="0"/>
            </w:tcBorders>
            <w:noWrap/>
            <w:vAlign w:val="center"/>
          </w:tcPr>
          <w:p w14:paraId="605C094C">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r>
      <w:tr w14:paraId="37FC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6" w:type="dxa"/>
            <w:vMerge w:val="continue"/>
            <w:tcBorders>
              <w:left w:val="single" w:color="auto" w:sz="4" w:space="0"/>
              <w:right w:val="single" w:color="auto" w:sz="4" w:space="0"/>
            </w:tcBorders>
            <w:noWrap/>
            <w:vAlign w:val="center"/>
          </w:tcPr>
          <w:p w14:paraId="64A4FC2E">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663C5812">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5</w:t>
            </w:r>
          </w:p>
        </w:tc>
        <w:tc>
          <w:tcPr>
            <w:tcW w:w="1357" w:type="dxa"/>
            <w:tcBorders>
              <w:top w:val="single" w:color="auto" w:sz="4" w:space="0"/>
              <w:left w:val="single" w:color="auto" w:sz="4" w:space="0"/>
              <w:bottom w:val="single" w:color="auto" w:sz="4" w:space="0"/>
              <w:right w:val="single" w:color="auto" w:sz="4" w:space="0"/>
            </w:tcBorders>
            <w:noWrap/>
            <w:vAlign w:val="center"/>
          </w:tcPr>
          <w:p w14:paraId="5739B464">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2869058.000</w:t>
            </w:r>
          </w:p>
        </w:tc>
        <w:tc>
          <w:tcPr>
            <w:tcW w:w="1500" w:type="dxa"/>
            <w:tcBorders>
              <w:top w:val="single" w:color="auto" w:sz="4" w:space="0"/>
              <w:left w:val="single" w:color="auto" w:sz="4" w:space="0"/>
              <w:bottom w:val="single" w:color="auto" w:sz="4" w:space="0"/>
              <w:right w:val="single" w:color="auto" w:sz="4" w:space="0"/>
            </w:tcBorders>
            <w:noWrap/>
            <w:vAlign w:val="center"/>
          </w:tcPr>
          <w:p w14:paraId="0F8FE77E">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 xml:space="preserve">36554234.000 </w:t>
            </w:r>
          </w:p>
        </w:tc>
        <w:tc>
          <w:tcPr>
            <w:tcW w:w="773" w:type="dxa"/>
            <w:vMerge w:val="continue"/>
            <w:tcBorders>
              <w:left w:val="single" w:color="auto" w:sz="4" w:space="0"/>
              <w:right w:val="single" w:color="auto" w:sz="4" w:space="0"/>
            </w:tcBorders>
            <w:noWrap/>
            <w:vAlign w:val="center"/>
          </w:tcPr>
          <w:p w14:paraId="408C00D3">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588" w:type="dxa"/>
            <w:vMerge w:val="continue"/>
            <w:tcBorders>
              <w:left w:val="single" w:color="auto" w:sz="4" w:space="0"/>
              <w:right w:val="single" w:color="auto" w:sz="4" w:space="0"/>
            </w:tcBorders>
            <w:noWrap/>
            <w:vAlign w:val="center"/>
          </w:tcPr>
          <w:p w14:paraId="4A1AFD59">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p>
        </w:tc>
        <w:tc>
          <w:tcPr>
            <w:tcW w:w="822" w:type="dxa"/>
            <w:vMerge w:val="continue"/>
            <w:tcBorders>
              <w:left w:val="single" w:color="auto" w:sz="4" w:space="0"/>
              <w:right w:val="single" w:color="auto" w:sz="4" w:space="0"/>
            </w:tcBorders>
            <w:noWrap/>
            <w:vAlign w:val="center"/>
          </w:tcPr>
          <w:p w14:paraId="37B428B2">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750" w:type="dxa"/>
            <w:vMerge w:val="continue"/>
            <w:tcBorders>
              <w:left w:val="single" w:color="auto" w:sz="4" w:space="0"/>
              <w:right w:val="single" w:color="auto" w:sz="4" w:space="0"/>
            </w:tcBorders>
            <w:noWrap/>
            <w:vAlign w:val="center"/>
          </w:tcPr>
          <w:p w14:paraId="46F5D76D">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660" w:type="dxa"/>
            <w:vMerge w:val="continue"/>
            <w:tcBorders>
              <w:left w:val="single" w:color="auto" w:sz="4" w:space="0"/>
              <w:right w:val="single" w:color="auto" w:sz="4" w:space="0"/>
            </w:tcBorders>
            <w:noWrap/>
            <w:vAlign w:val="center"/>
          </w:tcPr>
          <w:p w14:paraId="6A9B3C20">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c>
          <w:tcPr>
            <w:tcW w:w="837" w:type="dxa"/>
            <w:vMerge w:val="continue"/>
            <w:tcBorders>
              <w:left w:val="single" w:color="auto" w:sz="4" w:space="0"/>
              <w:right w:val="single" w:color="auto" w:sz="4" w:space="0"/>
            </w:tcBorders>
            <w:noWrap/>
            <w:vAlign w:val="center"/>
          </w:tcPr>
          <w:p w14:paraId="02F5BE1A">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771" w:type="dxa"/>
            <w:vMerge w:val="continue"/>
            <w:tcBorders>
              <w:left w:val="single" w:color="auto" w:sz="4" w:space="0"/>
              <w:right w:val="single" w:color="auto" w:sz="4" w:space="0"/>
            </w:tcBorders>
            <w:noWrap/>
            <w:vAlign w:val="center"/>
          </w:tcPr>
          <w:p w14:paraId="593F8800">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687" w:type="dxa"/>
            <w:vMerge w:val="continue"/>
            <w:tcBorders>
              <w:left w:val="single" w:color="auto" w:sz="4" w:space="0"/>
              <w:right w:val="single" w:color="auto" w:sz="4" w:space="0"/>
            </w:tcBorders>
            <w:noWrap/>
            <w:vAlign w:val="center"/>
          </w:tcPr>
          <w:p w14:paraId="42EA97F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762" w:type="dxa"/>
            <w:vMerge w:val="continue"/>
            <w:tcBorders>
              <w:left w:val="single" w:color="auto" w:sz="4" w:space="0"/>
              <w:right w:val="single" w:color="auto" w:sz="4" w:space="0"/>
            </w:tcBorders>
            <w:noWrap/>
            <w:vAlign w:val="center"/>
          </w:tcPr>
          <w:p w14:paraId="489EEE8F">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r>
      <w:tr w14:paraId="1700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6" w:type="dxa"/>
            <w:vMerge w:val="continue"/>
            <w:tcBorders>
              <w:left w:val="single" w:color="auto" w:sz="4" w:space="0"/>
              <w:right w:val="single" w:color="auto" w:sz="4" w:space="0"/>
            </w:tcBorders>
            <w:noWrap/>
            <w:vAlign w:val="center"/>
          </w:tcPr>
          <w:p w14:paraId="7B3F8639">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42451893">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6</w:t>
            </w:r>
          </w:p>
        </w:tc>
        <w:tc>
          <w:tcPr>
            <w:tcW w:w="1357" w:type="dxa"/>
            <w:tcBorders>
              <w:top w:val="single" w:color="auto" w:sz="4" w:space="0"/>
              <w:left w:val="single" w:color="auto" w:sz="4" w:space="0"/>
              <w:bottom w:val="single" w:color="auto" w:sz="4" w:space="0"/>
              <w:right w:val="single" w:color="auto" w:sz="4" w:space="0"/>
            </w:tcBorders>
            <w:noWrap/>
            <w:vAlign w:val="center"/>
          </w:tcPr>
          <w:p w14:paraId="718C0408">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2869050.000</w:t>
            </w:r>
          </w:p>
        </w:tc>
        <w:tc>
          <w:tcPr>
            <w:tcW w:w="1500" w:type="dxa"/>
            <w:tcBorders>
              <w:top w:val="single" w:color="auto" w:sz="4" w:space="0"/>
              <w:left w:val="single" w:color="auto" w:sz="4" w:space="0"/>
              <w:bottom w:val="single" w:color="auto" w:sz="4" w:space="0"/>
              <w:right w:val="single" w:color="auto" w:sz="4" w:space="0"/>
            </w:tcBorders>
            <w:noWrap/>
            <w:vAlign w:val="center"/>
          </w:tcPr>
          <w:p w14:paraId="3CCC9C47">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 xml:space="preserve">36554136.000 </w:t>
            </w:r>
          </w:p>
        </w:tc>
        <w:tc>
          <w:tcPr>
            <w:tcW w:w="773" w:type="dxa"/>
            <w:vMerge w:val="continue"/>
            <w:tcBorders>
              <w:left w:val="single" w:color="auto" w:sz="4" w:space="0"/>
              <w:right w:val="single" w:color="auto" w:sz="4" w:space="0"/>
            </w:tcBorders>
            <w:noWrap/>
            <w:vAlign w:val="center"/>
          </w:tcPr>
          <w:p w14:paraId="2393B410">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588" w:type="dxa"/>
            <w:vMerge w:val="continue"/>
            <w:tcBorders>
              <w:left w:val="single" w:color="auto" w:sz="4" w:space="0"/>
              <w:right w:val="single" w:color="auto" w:sz="4" w:space="0"/>
            </w:tcBorders>
            <w:noWrap/>
            <w:vAlign w:val="center"/>
          </w:tcPr>
          <w:p w14:paraId="2EC43818">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p>
        </w:tc>
        <w:tc>
          <w:tcPr>
            <w:tcW w:w="822" w:type="dxa"/>
            <w:vMerge w:val="continue"/>
            <w:tcBorders>
              <w:left w:val="single" w:color="auto" w:sz="4" w:space="0"/>
              <w:right w:val="single" w:color="auto" w:sz="4" w:space="0"/>
            </w:tcBorders>
            <w:noWrap/>
            <w:vAlign w:val="center"/>
          </w:tcPr>
          <w:p w14:paraId="2B16466B">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750" w:type="dxa"/>
            <w:vMerge w:val="continue"/>
            <w:tcBorders>
              <w:left w:val="single" w:color="auto" w:sz="4" w:space="0"/>
              <w:right w:val="single" w:color="auto" w:sz="4" w:space="0"/>
            </w:tcBorders>
            <w:noWrap/>
            <w:vAlign w:val="center"/>
          </w:tcPr>
          <w:p w14:paraId="6EB3DF10">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660" w:type="dxa"/>
            <w:vMerge w:val="continue"/>
            <w:tcBorders>
              <w:left w:val="single" w:color="auto" w:sz="4" w:space="0"/>
              <w:right w:val="single" w:color="auto" w:sz="4" w:space="0"/>
            </w:tcBorders>
            <w:noWrap/>
            <w:vAlign w:val="center"/>
          </w:tcPr>
          <w:p w14:paraId="0E4E160E">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c>
          <w:tcPr>
            <w:tcW w:w="837" w:type="dxa"/>
            <w:vMerge w:val="continue"/>
            <w:tcBorders>
              <w:left w:val="single" w:color="auto" w:sz="4" w:space="0"/>
              <w:right w:val="single" w:color="auto" w:sz="4" w:space="0"/>
            </w:tcBorders>
            <w:noWrap/>
            <w:vAlign w:val="center"/>
          </w:tcPr>
          <w:p w14:paraId="1F3F0FE6">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771" w:type="dxa"/>
            <w:vMerge w:val="continue"/>
            <w:tcBorders>
              <w:left w:val="single" w:color="auto" w:sz="4" w:space="0"/>
              <w:right w:val="single" w:color="auto" w:sz="4" w:space="0"/>
            </w:tcBorders>
            <w:noWrap/>
            <w:vAlign w:val="center"/>
          </w:tcPr>
          <w:p w14:paraId="78D7E83A">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687" w:type="dxa"/>
            <w:vMerge w:val="continue"/>
            <w:tcBorders>
              <w:left w:val="single" w:color="auto" w:sz="4" w:space="0"/>
              <w:right w:val="single" w:color="auto" w:sz="4" w:space="0"/>
            </w:tcBorders>
            <w:noWrap/>
            <w:vAlign w:val="center"/>
          </w:tcPr>
          <w:p w14:paraId="5C169092">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762" w:type="dxa"/>
            <w:vMerge w:val="continue"/>
            <w:tcBorders>
              <w:left w:val="single" w:color="auto" w:sz="4" w:space="0"/>
              <w:right w:val="single" w:color="auto" w:sz="4" w:space="0"/>
            </w:tcBorders>
            <w:noWrap/>
            <w:vAlign w:val="center"/>
          </w:tcPr>
          <w:p w14:paraId="40EB46FB">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r>
      <w:tr w14:paraId="0129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ign w:val="center"/>
          </w:tcPr>
          <w:p w14:paraId="13E37D3B">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510" w:type="dxa"/>
            <w:tcBorders>
              <w:top w:val="single" w:color="auto" w:sz="4" w:space="0"/>
              <w:left w:val="single" w:color="auto" w:sz="4" w:space="0"/>
              <w:bottom w:val="single" w:color="auto" w:sz="4" w:space="0"/>
              <w:right w:val="single" w:color="auto" w:sz="4" w:space="0"/>
            </w:tcBorders>
            <w:noWrap/>
            <w:vAlign w:val="center"/>
          </w:tcPr>
          <w:p w14:paraId="4C81628F">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7</w:t>
            </w:r>
          </w:p>
        </w:tc>
        <w:tc>
          <w:tcPr>
            <w:tcW w:w="1357" w:type="dxa"/>
            <w:tcBorders>
              <w:top w:val="single" w:color="auto" w:sz="4" w:space="0"/>
              <w:left w:val="single" w:color="auto" w:sz="4" w:space="0"/>
              <w:bottom w:val="single" w:color="auto" w:sz="4" w:space="0"/>
              <w:right w:val="single" w:color="auto" w:sz="4" w:space="0"/>
            </w:tcBorders>
            <w:noWrap/>
            <w:vAlign w:val="center"/>
          </w:tcPr>
          <w:p w14:paraId="6442716C">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2869188.000</w:t>
            </w:r>
          </w:p>
        </w:tc>
        <w:tc>
          <w:tcPr>
            <w:tcW w:w="1500" w:type="dxa"/>
            <w:tcBorders>
              <w:top w:val="single" w:color="auto" w:sz="4" w:space="0"/>
              <w:left w:val="single" w:color="auto" w:sz="4" w:space="0"/>
              <w:bottom w:val="single" w:color="auto" w:sz="4" w:space="0"/>
              <w:right w:val="single" w:color="auto" w:sz="4" w:space="0"/>
            </w:tcBorders>
            <w:noWrap/>
            <w:vAlign w:val="center"/>
          </w:tcPr>
          <w:p w14:paraId="413C6C1D">
            <w:pPr>
              <w:keepNext w:val="0"/>
              <w:keepLines w:val="0"/>
              <w:pageBreakBefore w:val="0"/>
              <w:widowControl/>
              <w:suppressLineNumbers w:val="0"/>
              <w:kinsoku/>
              <w:wordWrap/>
              <w:overflowPunct/>
              <w:topLinePunct w:val="0"/>
              <w:autoSpaceDE/>
              <w:autoSpaceDN/>
              <w:bidi w:val="0"/>
              <w:adjustRightInd/>
              <w:snapToGrid/>
              <w:spacing w:line="720" w:lineRule="exact"/>
              <w:jc w:val="both"/>
              <w:textAlignment w:val="center"/>
              <w:rPr>
                <w:rFonts w:hint="default" w:ascii="Times New Roman" w:hAnsi="Times New Roman" w:eastAsia="仿宋_GB2312" w:cs="Times New Roman"/>
                <w:color w:val="auto"/>
                <w:sz w:val="21"/>
                <w:szCs w:val="21"/>
              </w:rPr>
            </w:pPr>
            <w:r>
              <w:rPr>
                <w:rStyle w:val="29"/>
                <w:rFonts w:hint="eastAsia" w:ascii="Times New Roman" w:hAnsi="Times New Roman" w:eastAsia="仿宋_GB2312" w:cs="Times New Roman"/>
                <w:color w:val="auto"/>
                <w:sz w:val="21"/>
                <w:szCs w:val="21"/>
                <w:lang w:val="en-US" w:eastAsia="zh-CN" w:bidi="ar"/>
              </w:rPr>
              <w:t xml:space="preserve">36554092.000 </w:t>
            </w:r>
          </w:p>
        </w:tc>
        <w:tc>
          <w:tcPr>
            <w:tcW w:w="773" w:type="dxa"/>
            <w:vMerge w:val="continue"/>
            <w:tcBorders>
              <w:left w:val="single" w:color="auto" w:sz="4" w:space="0"/>
              <w:right w:val="single" w:color="auto" w:sz="4" w:space="0"/>
            </w:tcBorders>
            <w:noWrap/>
            <w:vAlign w:val="center"/>
          </w:tcPr>
          <w:p w14:paraId="754FC5DA">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588" w:type="dxa"/>
            <w:vMerge w:val="continue"/>
            <w:tcBorders>
              <w:left w:val="single" w:color="auto" w:sz="4" w:space="0"/>
              <w:right w:val="single" w:color="auto" w:sz="4" w:space="0"/>
            </w:tcBorders>
            <w:noWrap/>
            <w:vAlign w:val="center"/>
          </w:tcPr>
          <w:p w14:paraId="38CA71B4">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kern w:val="0"/>
                <w:sz w:val="22"/>
                <w:szCs w:val="22"/>
              </w:rPr>
            </w:pPr>
          </w:p>
        </w:tc>
        <w:tc>
          <w:tcPr>
            <w:tcW w:w="822" w:type="dxa"/>
            <w:vMerge w:val="continue"/>
            <w:tcBorders>
              <w:left w:val="single" w:color="auto" w:sz="4" w:space="0"/>
              <w:right w:val="single" w:color="auto" w:sz="4" w:space="0"/>
            </w:tcBorders>
            <w:noWrap/>
            <w:vAlign w:val="center"/>
          </w:tcPr>
          <w:p w14:paraId="5F16C372">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z w:val="22"/>
                <w:szCs w:val="22"/>
                <w:lang w:val="en-US" w:eastAsia="zh-CN"/>
              </w:rPr>
            </w:pPr>
          </w:p>
        </w:tc>
        <w:tc>
          <w:tcPr>
            <w:tcW w:w="750" w:type="dxa"/>
            <w:vMerge w:val="continue"/>
            <w:tcBorders>
              <w:left w:val="single" w:color="auto" w:sz="4" w:space="0"/>
              <w:right w:val="single" w:color="auto" w:sz="4" w:space="0"/>
            </w:tcBorders>
            <w:noWrap/>
            <w:vAlign w:val="center"/>
          </w:tcPr>
          <w:p w14:paraId="0AD62953">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660" w:type="dxa"/>
            <w:vMerge w:val="continue"/>
            <w:tcBorders>
              <w:left w:val="single" w:color="auto" w:sz="4" w:space="0"/>
              <w:right w:val="single" w:color="auto" w:sz="4" w:space="0"/>
            </w:tcBorders>
            <w:noWrap/>
            <w:vAlign w:val="center"/>
          </w:tcPr>
          <w:p w14:paraId="64514737">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c>
          <w:tcPr>
            <w:tcW w:w="837" w:type="dxa"/>
            <w:vMerge w:val="continue"/>
            <w:tcBorders>
              <w:left w:val="single" w:color="auto" w:sz="4" w:space="0"/>
              <w:right w:val="single" w:color="auto" w:sz="4" w:space="0"/>
            </w:tcBorders>
            <w:noWrap/>
            <w:vAlign w:val="center"/>
          </w:tcPr>
          <w:p w14:paraId="2D6F5E04">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771" w:type="dxa"/>
            <w:vMerge w:val="continue"/>
            <w:tcBorders>
              <w:left w:val="single" w:color="auto" w:sz="4" w:space="0"/>
              <w:right w:val="single" w:color="auto" w:sz="4" w:space="0"/>
            </w:tcBorders>
            <w:noWrap/>
            <w:vAlign w:val="center"/>
          </w:tcPr>
          <w:p w14:paraId="1D22D474">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pacing w:val="-20"/>
                <w:sz w:val="22"/>
                <w:szCs w:val="22"/>
                <w:lang w:val="en-US" w:eastAsia="zh-CN"/>
              </w:rPr>
            </w:pPr>
          </w:p>
        </w:tc>
        <w:tc>
          <w:tcPr>
            <w:tcW w:w="687" w:type="dxa"/>
            <w:vMerge w:val="continue"/>
            <w:tcBorders>
              <w:left w:val="single" w:color="auto" w:sz="4" w:space="0"/>
              <w:right w:val="single" w:color="auto" w:sz="4" w:space="0"/>
            </w:tcBorders>
            <w:noWrap/>
            <w:vAlign w:val="center"/>
          </w:tcPr>
          <w:p w14:paraId="4FA15CFA">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rPr>
            </w:pPr>
          </w:p>
        </w:tc>
        <w:tc>
          <w:tcPr>
            <w:tcW w:w="762" w:type="dxa"/>
            <w:vMerge w:val="continue"/>
            <w:tcBorders>
              <w:left w:val="single" w:color="auto" w:sz="4" w:space="0"/>
              <w:right w:val="single" w:color="auto" w:sz="4" w:space="0"/>
            </w:tcBorders>
            <w:noWrap/>
            <w:vAlign w:val="center"/>
          </w:tcPr>
          <w:p w14:paraId="067534B5">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p>
        </w:tc>
      </w:tr>
      <w:tr w14:paraId="6119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46" w:type="dxa"/>
            <w:vMerge w:val="continue"/>
            <w:tcBorders>
              <w:left w:val="single" w:color="auto" w:sz="4" w:space="0"/>
              <w:bottom w:val="single" w:color="auto" w:sz="4" w:space="0"/>
              <w:right w:val="single" w:color="auto" w:sz="4" w:space="0"/>
            </w:tcBorders>
            <w:noWrap/>
            <w:vAlign w:val="center"/>
          </w:tcPr>
          <w:p w14:paraId="2A6C6314">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default" w:ascii="Times New Roman" w:hAnsi="Times New Roman" w:eastAsia="仿宋_GB2312" w:cs="Times New Roman"/>
                <w:color w:val="auto"/>
                <w:sz w:val="22"/>
                <w:szCs w:val="22"/>
              </w:rPr>
            </w:pPr>
          </w:p>
        </w:tc>
        <w:tc>
          <w:tcPr>
            <w:tcW w:w="10017" w:type="dxa"/>
            <w:gridSpan w:val="12"/>
            <w:tcBorders>
              <w:top w:val="single" w:color="auto" w:sz="4" w:space="0"/>
              <w:left w:val="single" w:color="auto" w:sz="4" w:space="0"/>
              <w:bottom w:val="single" w:color="auto" w:sz="4" w:space="0"/>
              <w:right w:val="single" w:color="auto" w:sz="4" w:space="0"/>
            </w:tcBorders>
            <w:noWrap/>
            <w:vAlign w:val="center"/>
          </w:tcPr>
          <w:p w14:paraId="1CB2442B">
            <w:pPr>
              <w:keepNext w:val="0"/>
              <w:keepLines w:val="0"/>
              <w:pageBreakBefore w:val="0"/>
              <w:kinsoku/>
              <w:wordWrap/>
              <w:overflowPunct/>
              <w:topLinePunct w:val="0"/>
              <w:autoSpaceDE/>
              <w:autoSpaceDN/>
              <w:bidi w:val="0"/>
              <w:adjustRightInd/>
              <w:spacing w:line="560" w:lineRule="exact"/>
              <w:ind w:left="-57" w:right="-57"/>
              <w:jc w:val="center"/>
              <w:textAlignment w:val="auto"/>
              <w:rPr>
                <w:rFonts w:hint="default" w:ascii="Times New Roman" w:hAnsi="Times New Roman" w:eastAsia="仿宋_GB2312" w:cs="Times New Roman"/>
                <w:color w:val="auto"/>
                <w:spacing w:val="-20"/>
                <w:sz w:val="22"/>
                <w:szCs w:val="22"/>
                <w:lang w:val="en-US" w:eastAsia="zh-CN"/>
              </w:rPr>
            </w:pPr>
            <w:r>
              <w:rPr>
                <w:rFonts w:hint="default" w:ascii="Times New Roman" w:hAnsi="Times New Roman" w:eastAsia="仿宋_GB2312" w:cs="Times New Roman"/>
                <w:color w:val="auto"/>
                <w:spacing w:val="-20"/>
                <w:sz w:val="22"/>
                <w:szCs w:val="22"/>
                <w:lang w:val="en-US" w:eastAsia="zh-CN"/>
              </w:rPr>
              <w:t>开采标高：</w:t>
            </w:r>
            <w:r>
              <w:rPr>
                <w:rStyle w:val="29"/>
                <w:rFonts w:hint="default" w:ascii="Times New Roman" w:hAnsi="Times New Roman" w:eastAsia="仿宋_GB2312" w:cs="Times New Roman"/>
                <w:color w:val="auto"/>
                <w:sz w:val="21"/>
                <w:szCs w:val="21"/>
                <w:lang w:val="en-US" w:eastAsia="zh-CN" w:bidi="ar"/>
              </w:rPr>
              <w:t>+290m--+415m</w:t>
            </w:r>
          </w:p>
        </w:tc>
      </w:tr>
    </w:tbl>
    <w:p w14:paraId="579CFD00">
      <w:pPr>
        <w:pStyle w:val="2"/>
        <w:ind w:left="0" w:leftChars="0" w:firstLine="0" w:firstLineChars="0"/>
        <w:rPr>
          <w:rFonts w:hint="default"/>
          <w:color w:val="auto"/>
        </w:rPr>
      </w:pPr>
    </w:p>
    <w:p w14:paraId="0744D13B">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注：自颁发采矿许可证之日起计算，采矿许可证到期可按相关规定办理延续登记，逾期不办理延续登记手续的，采矿许可证自行废止。</w:t>
      </w:r>
      <w:r>
        <w:rPr>
          <w:rFonts w:hint="eastAsia" w:ascii="Times New Roman" w:hAnsi="Times New Roman" w:eastAsia="仿宋_GB2312" w:cs="Times New Roman"/>
          <w:color w:val="auto"/>
          <w:sz w:val="32"/>
          <w:szCs w:val="32"/>
          <w:highlight w:val="none"/>
          <w:lang w:val="en-US" w:eastAsia="zh-CN"/>
        </w:rPr>
        <w:t xml:space="preserve">  </w:t>
      </w:r>
    </w:p>
    <w:p w14:paraId="4C83AC76">
      <w:pPr>
        <w:keepNext w:val="0"/>
        <w:keepLines w:val="0"/>
        <w:pageBreakBefore w:val="0"/>
        <w:kinsoku/>
        <w:wordWrap/>
        <w:overflowPunct/>
        <w:topLinePunct w:val="0"/>
        <w:autoSpaceDE/>
        <w:autoSpaceDN/>
        <w:bidi w:val="0"/>
        <w:adjustRightInd/>
        <w:snapToGrid/>
        <w:spacing w:after="0" w:line="520" w:lineRule="exact"/>
        <w:ind w:firstLine="641" w:firstLineChars="200"/>
        <w:jc w:val="both"/>
        <w:textAlignment w:val="auto"/>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二、申请资格条件</w:t>
      </w:r>
    </w:p>
    <w:p w14:paraId="7786ABCE">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ascii="微软雅黑" w:hAnsi="微软雅黑" w:eastAsia="微软雅黑" w:cs="微软雅黑"/>
          <w:i w:val="0"/>
          <w:iCs w:val="0"/>
          <w:caps w:val="0"/>
          <w:color w:val="auto"/>
          <w:spacing w:val="0"/>
          <w:sz w:val="24"/>
          <w:szCs w:val="24"/>
          <w:shd w:val="clear" w:color="auto" w:fill="FFFFFF"/>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中华人民共和国境内注册的具有独立法人资格的营利性公司、企业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除法律法规另有规定外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华文仿宋" w:hAnsi="华文仿宋" w:eastAsia="华文仿宋" w:cs="华文仿宋"/>
          <w:color w:val="auto"/>
          <w:sz w:val="32"/>
          <w:szCs w:val="32"/>
        </w:rPr>
        <w:t>均可通过全国公共资源交易平台（贵州省﹒黔东南州）（ggzyjyzx.qdn.gov.cn，以下简称交易平台）申请参加。</w:t>
      </w:r>
    </w:p>
    <w:p w14:paraId="1F9A2BDD">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color w:val="auto"/>
          <w:sz w:val="32"/>
          <w:szCs w:val="32"/>
        </w:rPr>
        <w:t>申请参加竞买人需提供：营业执照副本、法定代表人证明书和法定代表人身份证；委托报名参加竞买的，提供授权委托书（原件）；被授权人身份证；竞买申请书；竞买承诺书。</w:t>
      </w:r>
    </w:p>
    <w:p w14:paraId="5F25BD4B">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color w:val="auto"/>
          <w:sz w:val="32"/>
          <w:szCs w:val="32"/>
        </w:rPr>
        <w:t>竞买人对以下内容作出书面承诺：履行采矿权人法定义务、接受相关部门监督检查；在开发利用矿产资源的过程中，按照当地发展规划和构建和谐矿区、绿色矿山建设的要求，集约、节约利用矿产资源，保护矿区地质环境和生态环境。</w:t>
      </w:r>
    </w:p>
    <w:p w14:paraId="18747816">
      <w:pPr>
        <w:keepNext w:val="0"/>
        <w:keepLines w:val="0"/>
        <w:pageBreakBefore w:val="0"/>
        <w:kinsoku/>
        <w:wordWrap/>
        <w:overflowPunct/>
        <w:topLinePunct w:val="0"/>
        <w:autoSpaceDE/>
        <w:autoSpaceDN/>
        <w:bidi w:val="0"/>
        <w:spacing w:after="0" w:line="520" w:lineRule="exact"/>
        <w:ind w:firstLine="640" w:firstLineChars="200"/>
        <w:rPr>
          <w:rFonts w:hint="eastAsia" w:eastAsia="仿宋_GB2312"/>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4、</w:t>
      </w:r>
      <w:r>
        <w:rPr>
          <w:rFonts w:eastAsia="仿宋_GB2312"/>
          <w:color w:val="auto"/>
          <w:sz w:val="32"/>
          <w:szCs w:val="32"/>
        </w:rPr>
        <w:t>应符合《中华人民共和国矿产资源法实施细则》《矿业权出让交易规则》等相关法律法规中有关竞买人资质条件的规定，被列入“失信被执行人名单”“国家企业信用信息公示系统”“经营异常名录”“严重违法失信企业名单”“信用中国”网站列入“失信惩戒对象”“重点关注名单”“安全生产领域失信生产经营单位”等，被列入异常名录或严重违法失信名单之列的不得参加本次挂牌活动</w:t>
      </w:r>
      <w:r>
        <w:rPr>
          <w:rFonts w:hint="eastAsia" w:eastAsia="仿宋_GB2312"/>
          <w:color w:val="auto"/>
          <w:sz w:val="32"/>
          <w:szCs w:val="32"/>
          <w:lang w:eastAsia="zh-CN"/>
        </w:rPr>
        <w:t>。</w:t>
      </w:r>
    </w:p>
    <w:p w14:paraId="00E33E25">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三、网上申请时间及方式：</w:t>
      </w:r>
    </w:p>
    <w:p w14:paraId="296EAC4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1、公告及申请时间：202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时00分至20</w:t>
      </w:r>
      <w:r>
        <w:rPr>
          <w:rFonts w:hint="eastAsia" w:ascii="华文仿宋" w:hAnsi="华文仿宋" w:eastAsia="华文仿宋" w:cs="华文仿宋"/>
          <w:color w:val="auto"/>
          <w:sz w:val="32"/>
          <w:szCs w:val="32"/>
          <w:lang w:val="en-US" w:eastAsia="zh-CN"/>
        </w:rPr>
        <w:t>24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3</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23</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59</w:t>
      </w:r>
      <w:r>
        <w:rPr>
          <w:rFonts w:hint="eastAsia" w:ascii="华文仿宋" w:hAnsi="华文仿宋" w:eastAsia="华文仿宋" w:cs="华文仿宋"/>
          <w:color w:val="auto"/>
          <w:sz w:val="32"/>
          <w:szCs w:val="32"/>
        </w:rPr>
        <w:t>分。</w:t>
      </w:r>
    </w:p>
    <w:p w14:paraId="5E41BB3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网上申请前，申请人需先办理诚信入库。登陆全国公共资源交易平台（贵州省﹒黔东南州）进行信息入库注册（操作流程详见全国公共资源交易平台（贵州省﹒黔东南州）门户网站“信息入库管理平台→企业（其他组织）信息入库办理操作指南或自然人信息入库办理操作指南”，信息入库咨询电话0855-8685619/8685617）。信息入库核验通过后，办理CA数字证书即可登录全国公共资源交易平台（贵州省﹒黔东南州）进行申请。</w:t>
      </w:r>
    </w:p>
    <w:p w14:paraId="444F50C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3、申请人可登陆网上交易平台，选择需要申请的项目，提交竞买申请后获取竞买保证金缴费随机码，并按照出让文件要求足额缴纳竞买保证金。</w:t>
      </w:r>
    </w:p>
    <w:p w14:paraId="1ED20D93">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四、出让文件获取方式：</w:t>
      </w:r>
    </w:p>
    <w:p w14:paraId="1EB9E6EE">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在申请时间内，在交易平台“矿权交易”招拍挂公告页面底角免费获取，或者诚信入库审核通过后，在交易平台的“交易文件下载”中免费下载。</w:t>
      </w:r>
    </w:p>
    <w:p w14:paraId="374CB41A">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五、保证金的缴纳和处置：</w:t>
      </w:r>
    </w:p>
    <w:p w14:paraId="505E3C67">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1、保证金缴纳时间：202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时00分至20</w:t>
      </w:r>
      <w:r>
        <w:rPr>
          <w:rFonts w:hint="eastAsia" w:ascii="华文仿宋" w:hAnsi="华文仿宋" w:eastAsia="华文仿宋" w:cs="华文仿宋"/>
          <w:color w:val="auto"/>
          <w:sz w:val="32"/>
          <w:szCs w:val="32"/>
          <w:lang w:val="en-US" w:eastAsia="zh-CN"/>
        </w:rPr>
        <w:t>24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3</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23</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59</w:t>
      </w:r>
      <w:r>
        <w:rPr>
          <w:rFonts w:hint="eastAsia" w:ascii="华文仿宋" w:hAnsi="华文仿宋" w:eastAsia="华文仿宋" w:cs="华文仿宋"/>
          <w:color w:val="auto"/>
          <w:sz w:val="32"/>
          <w:szCs w:val="32"/>
        </w:rPr>
        <w:t>分。</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以系统确认时间为准）。</w:t>
      </w:r>
    </w:p>
    <w:p w14:paraId="0E3B1B34">
      <w:pPr>
        <w:keepNext w:val="0"/>
        <w:keepLines w:val="0"/>
        <w:pageBreakBefore w:val="0"/>
        <w:kinsoku/>
        <w:wordWrap/>
        <w:overflowPunct/>
        <w:topLinePunct w:val="0"/>
        <w:autoSpaceDE/>
        <w:autoSpaceDN/>
        <w:bidi w:val="0"/>
        <w:spacing w:after="0" w:line="520" w:lineRule="exact"/>
        <w:ind w:firstLine="640" w:firstLineChars="200"/>
        <w:textAlignment w:val="baseline"/>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2、保证金缴纳方式：银行转账。申请人可以从银行柜台转账或网上银行转账。转款时，</w:t>
      </w:r>
      <w:r>
        <w:rPr>
          <w:rFonts w:hint="eastAsia" w:ascii="华文仿宋" w:hAnsi="华文仿宋" w:eastAsia="华文仿宋" w:cs="华文仿宋"/>
          <w:b/>
          <w:bCs/>
          <w:color w:val="auto"/>
          <w:sz w:val="32"/>
          <w:szCs w:val="32"/>
        </w:rPr>
        <w:t>须从申请人在交易平台诚信库中登记的账户转出，并将保证金随机码准确清楚地填写于转款“附加信息及用途”栏(摘要、备注等)中（如：KQ1234567）。若不填写或填写错误，保证金缴纳则不能入账。</w:t>
      </w:r>
    </w:p>
    <w:p w14:paraId="25AB31B6">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3、开户银行及账号</w:t>
      </w:r>
    </w:p>
    <w:p w14:paraId="525F0EF8">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单位名称：黔东南苗族侗族自治州公共资源交易中心</w:t>
      </w:r>
    </w:p>
    <w:p w14:paraId="73807ADD">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开户银行：贵州银行股份有限公司黔东南分行 </w:t>
      </w:r>
    </w:p>
    <w:p w14:paraId="1F1D1FC2">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账    号：050090001991234567 </w:t>
      </w:r>
    </w:p>
    <w:p w14:paraId="2CDADE57">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行    号：313713005096</w:t>
      </w:r>
    </w:p>
    <w:p w14:paraId="287487AB">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温馨提示：为避免因竞买保证金到账时间延误，影响您顺利获取网上交易竞买资格，建议您尽早登录交易系统提交竞买申请并足额交纳竞买保证金。</w:t>
      </w:r>
    </w:p>
    <w:p w14:paraId="295B1091">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Tahoma"/>
          <w:color w:val="auto"/>
          <w:sz w:val="32"/>
          <w:szCs w:val="32"/>
        </w:rPr>
      </w:pPr>
      <w:r>
        <w:rPr>
          <w:rFonts w:hint="eastAsia" w:ascii="华文仿宋" w:hAnsi="华文仿宋" w:eastAsia="华文仿宋" w:cs="Tahoma"/>
          <w:color w:val="auto"/>
          <w:sz w:val="32"/>
          <w:szCs w:val="32"/>
        </w:rPr>
        <w:t>4、保证金的处置：竞买结束后，竞得人按规定缴存采矿权出让收益后，缴纳的保证金5个工作日内原账户退回；未竞得人保证金在成交公示发布后5个工作日内原账户退回。</w:t>
      </w:r>
    </w:p>
    <w:p w14:paraId="0FF874BB">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六、网上挂牌（报价）时间：</w:t>
      </w:r>
    </w:p>
    <w:p w14:paraId="2E67B74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保证金成功缴纳后交易系统全天24小时开通，竞买人可通过交易系统进行网上报价，该矿权的报价时间为:202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00</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00</w:t>
      </w:r>
      <w:r>
        <w:rPr>
          <w:rFonts w:hint="eastAsia" w:ascii="华文仿宋" w:hAnsi="华文仿宋" w:eastAsia="华文仿宋" w:cs="华文仿宋"/>
          <w:color w:val="auto"/>
          <w:sz w:val="32"/>
          <w:szCs w:val="32"/>
        </w:rPr>
        <w:t>分至202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18</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14</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30</w:t>
      </w:r>
      <w:r>
        <w:rPr>
          <w:rFonts w:hint="eastAsia" w:ascii="华文仿宋" w:hAnsi="华文仿宋" w:eastAsia="华文仿宋" w:cs="华文仿宋"/>
          <w:color w:val="auto"/>
          <w:sz w:val="32"/>
          <w:szCs w:val="32"/>
        </w:rPr>
        <w:t>分</w:t>
      </w:r>
      <w:r>
        <w:rPr>
          <w:rFonts w:hint="eastAsia" w:ascii="Times New Roman" w:hAnsi="Times New Roman" w:eastAsia="仿宋_GB2312" w:cs="Times New Roman"/>
          <w:color w:val="auto"/>
          <w:sz w:val="32"/>
          <w:szCs w:val="32"/>
          <w:highlight w:val="none"/>
          <w:lang w:val="en-US" w:eastAsia="zh-CN" w:bidi="ar-SA"/>
        </w:rPr>
        <w:t>。</w:t>
      </w:r>
    </w:p>
    <w:p w14:paraId="60708525">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七、该宗矿权不设出让底价。</w:t>
      </w:r>
    </w:p>
    <w:p w14:paraId="2FBD4E4B">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八、其他需要公告的事项</w:t>
      </w:r>
    </w:p>
    <w:p w14:paraId="5D054B95">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r>
        <w:rPr>
          <w:rFonts w:hint="eastAsia" w:ascii="Times New Roman" w:hAnsi="Times New Roman" w:eastAsia="仿宋_GB2312" w:cs="Times New Roman"/>
          <w:color w:val="auto"/>
          <w:sz w:val="32"/>
          <w:szCs w:val="32"/>
          <w:highlight w:val="none"/>
          <w:lang w:val="en-US" w:eastAsia="zh-CN" w:bidi="ar-SA"/>
        </w:rPr>
        <w:t>挂牌时间截止时，竞买人提前半小时到黔东南州公共资源交易中心参加采矿权揭牌活动,需提供的材料：营业执照副本、法定代表人身份证；委托参加竞买的，提供授权委托书（原件）；被授权人身份证；竞买申请书；竞买承诺书，以上材料复印件一式两份并加盖公章。</w:t>
      </w:r>
    </w:p>
    <w:p w14:paraId="2E0876DC">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此次挂牌出让以“</w:t>
      </w:r>
      <w:r>
        <w:rPr>
          <w:rFonts w:hint="eastAsia" w:ascii="Times New Roman" w:hAnsi="Times New Roman" w:eastAsia="仿宋_GB2312" w:cs="Times New Roman"/>
          <w:color w:val="auto"/>
          <w:sz w:val="32"/>
          <w:szCs w:val="32"/>
          <w:lang w:eastAsia="zh-CN"/>
        </w:rPr>
        <w:t>竞</w:t>
      </w:r>
      <w:r>
        <w:rPr>
          <w:rFonts w:hint="default" w:ascii="Times New Roman" w:hAnsi="Times New Roman" w:eastAsia="仿宋_GB2312" w:cs="Times New Roman"/>
          <w:color w:val="auto"/>
          <w:sz w:val="32"/>
          <w:szCs w:val="32"/>
        </w:rPr>
        <w:t>价高者得”的原则确定竞得人，挂牌时竞买人最高报价等于或高于起始价的挂牌成交。</w:t>
      </w:r>
    </w:p>
    <w:p w14:paraId="645FC271">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该矿山是榕江县自然资源局委托相关资质单位进行资源勘查和编制相关报告，竞买人必须承诺竞得后支付资源勘查和编制相</w:t>
      </w:r>
      <w:r>
        <w:rPr>
          <w:rFonts w:hint="default" w:ascii="Times New Roman" w:hAnsi="Times New Roman" w:eastAsia="仿宋_GB2312" w:cs="Times New Roman"/>
          <w:color w:val="auto"/>
          <w:sz w:val="32"/>
          <w:szCs w:val="32"/>
        </w:rPr>
        <w:t>关报告费用。</w:t>
      </w:r>
    </w:p>
    <w:p w14:paraId="4ED07DC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采矿权出让成交价款为纯出让收益金，不包含采矿权资源勘查等前期工作费用。</w:t>
      </w:r>
    </w:p>
    <w:p w14:paraId="1B94AC0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b w:val="0"/>
          <w:bCs w:val="0"/>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竞买申请人应对出让范围所涉及的土地、山权、林权、道路、地下管线、水电供给、地表附着物等外部条件作充分了解，自行与土地所属村组或土地使用者协商相关用地问题、在取得采矿权后自行办理用地、占用林地、水土保持、矿山环评、土地复垦、矿山地质环境保护与治理恢复、安全生产</w:t>
      </w:r>
      <w:r>
        <w:rPr>
          <w:rFonts w:hint="eastAsia" w:ascii="Times New Roman" w:hAnsi="Times New Roman" w:eastAsia="仿宋_GB2312" w:cs="Times New Roman"/>
          <w:color w:val="auto"/>
          <w:sz w:val="32"/>
          <w:szCs w:val="32"/>
          <w:shd w:val="clear" w:color="auto" w:fill="FFFFFF"/>
          <w:lang w:eastAsia="zh-CN"/>
        </w:rPr>
        <w:t>许可</w:t>
      </w:r>
      <w:r>
        <w:rPr>
          <w:rFonts w:hint="default" w:ascii="Times New Roman" w:hAnsi="Times New Roman" w:eastAsia="仿宋_GB2312" w:cs="Times New Roman"/>
          <w:color w:val="auto"/>
          <w:sz w:val="32"/>
          <w:szCs w:val="32"/>
          <w:shd w:val="clear" w:color="auto" w:fill="FFFFFF"/>
        </w:rPr>
        <w:t>等部门的审批手续。</w:t>
      </w:r>
    </w:p>
    <w:p w14:paraId="148C51D4">
      <w:pPr>
        <w:pStyle w:val="2"/>
        <w:keepNext w:val="0"/>
        <w:keepLines w:val="0"/>
        <w:pageBreakBefore w:val="0"/>
        <w:widowControl/>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竞得人与黔东南州公共资源交易中心</w:t>
      </w:r>
      <w:r>
        <w:rPr>
          <w:rFonts w:hint="eastAsia" w:ascii="Times New Roman" w:hAnsi="Times New Roman" w:cs="Times New Roman"/>
          <w:color w:val="auto"/>
          <w:sz w:val="32"/>
          <w:szCs w:val="32"/>
          <w:shd w:val="clear" w:color="auto" w:fill="FFFFFF"/>
          <w:lang w:eastAsia="zh-CN"/>
        </w:rPr>
        <w:t>、榕江县自然资源局</w:t>
      </w:r>
      <w:r>
        <w:rPr>
          <w:rFonts w:hint="default" w:ascii="Times New Roman" w:hAnsi="Times New Roman" w:eastAsia="仿宋_GB2312" w:cs="Times New Roman"/>
          <w:color w:val="auto"/>
          <w:sz w:val="32"/>
          <w:szCs w:val="32"/>
          <w:shd w:val="clear" w:color="auto" w:fill="FFFFFF"/>
        </w:rPr>
        <w:t>签订《成交确认书》，公示结束后的30个工作日内，与榕江县自然资源局签订《采矿权出让合同》</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并于合同签订之日起按规定缴纳成交采矿权出让收益和前期工作经费</w:t>
      </w:r>
      <w:r>
        <w:rPr>
          <w:rFonts w:hint="eastAsia" w:ascii="Times New Roman" w:hAnsi="Times New Roman"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矿业权挂牌出让成交确认书签订后，竞得人未在规定时间内签订出让合同的，经</w:t>
      </w:r>
      <w:r>
        <w:rPr>
          <w:rFonts w:hint="eastAsia" w:ascii="Times New Roman" w:hAnsi="Times New Roman" w:cs="Times New Roman"/>
          <w:color w:val="auto"/>
          <w:sz w:val="32"/>
          <w:szCs w:val="32"/>
          <w:shd w:val="clear" w:color="auto" w:fill="FFFFFF"/>
          <w:lang w:val="en-US" w:eastAsia="zh-CN"/>
        </w:rPr>
        <w:t>榕江</w:t>
      </w:r>
      <w:r>
        <w:rPr>
          <w:rFonts w:hint="default" w:ascii="Times New Roman" w:hAnsi="Times New Roman" w:eastAsia="仿宋_GB2312" w:cs="Times New Roman"/>
          <w:color w:val="auto"/>
          <w:sz w:val="32"/>
          <w:szCs w:val="32"/>
          <w:shd w:val="clear" w:color="auto" w:fill="FFFFFF"/>
          <w:lang w:val="en-US" w:eastAsia="zh-CN"/>
        </w:rPr>
        <w:t>县自然资源局和黔东南州公共资源交易中心确认后，所缴竞买保证金不予退还。</w:t>
      </w:r>
    </w:p>
    <w:p w14:paraId="6E91D82A">
      <w:pPr>
        <w:pStyle w:val="2"/>
        <w:keepNext w:val="0"/>
        <w:keepLines w:val="0"/>
        <w:pageBreakBefore w:val="0"/>
        <w:widowControl/>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cs="Times New Roman"/>
          <w:b w:val="0"/>
          <w:bCs w:val="0"/>
          <w:color w:val="auto"/>
          <w:kern w:val="2"/>
          <w:sz w:val="32"/>
          <w:szCs w:val="32"/>
          <w:shd w:val="clear" w:color="auto" w:fill="FFFFFF"/>
          <w:lang w:val="en-US" w:eastAsia="zh-CN" w:bidi="ar-SA"/>
        </w:rPr>
        <w:t>7、</w:t>
      </w:r>
      <w:r>
        <w:rPr>
          <w:rFonts w:hint="default" w:ascii="Times New Roman" w:hAnsi="Times New Roman" w:eastAsia="仿宋_GB2312" w:cs="Times New Roman"/>
          <w:color w:val="auto"/>
          <w:sz w:val="32"/>
          <w:szCs w:val="32"/>
        </w:rPr>
        <w:t>竞买人在报名时，缴纳的竞买保证金。挂牌结束后，竞得人的竞买保证金不得转为采矿权</w:t>
      </w:r>
      <w:r>
        <w:rPr>
          <w:rFonts w:hint="default" w:ascii="Times New Roman" w:hAnsi="Times New Roman" w:eastAsia="仿宋_GB2312" w:cs="Times New Roman"/>
          <w:color w:val="auto"/>
          <w:sz w:val="32"/>
          <w:szCs w:val="32"/>
          <w:shd w:val="clear" w:color="auto" w:fill="FFFFFF"/>
        </w:rPr>
        <w:t>出让收益（价款）</w:t>
      </w: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eastAsia="zh-CN"/>
        </w:rPr>
        <w:t>在规定时间内按照</w:t>
      </w:r>
      <w:r>
        <w:rPr>
          <w:rFonts w:hint="eastAsia" w:ascii="Times New Roman" w:hAnsi="Times New Roman" w:eastAsia="仿宋_GB2312" w:cs="Times New Roman"/>
          <w:color w:val="auto"/>
          <w:sz w:val="32"/>
          <w:szCs w:val="32"/>
          <w:highlight w:val="none"/>
          <w:lang w:eastAsia="zh-CN"/>
        </w:rPr>
        <w:t>《省财政厅 省自然资源厅省税务局关于贯彻落实财政部自然资源部税务总局矿业权出让收益征收办法的通知》（黔财综〔2023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50号）</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《贵州省矿业权出让收益征收管理实施办法(试行)》(黔财综〔2018〕1号)</w:t>
      </w:r>
      <w:r>
        <w:rPr>
          <w:rFonts w:hint="eastAsia" w:ascii="Times New Roman" w:hAnsi="Times New Roman" w:cs="Times New Roman"/>
          <w:color w:val="auto"/>
          <w:sz w:val="32"/>
          <w:szCs w:val="32"/>
          <w:highlight w:val="none"/>
          <w:lang w:eastAsia="zh-CN"/>
        </w:rPr>
        <w:t>等有关</w:t>
      </w:r>
      <w:r>
        <w:rPr>
          <w:rFonts w:hint="eastAsia" w:ascii="Times New Roman" w:hAnsi="Times New Roman" w:eastAsia="仿宋_GB2312" w:cs="Times New Roman"/>
          <w:color w:val="auto"/>
          <w:sz w:val="32"/>
          <w:szCs w:val="32"/>
          <w:highlight w:val="none"/>
          <w:lang w:eastAsia="zh-CN"/>
        </w:rPr>
        <w:t>规定交纳</w:t>
      </w:r>
      <w:r>
        <w:rPr>
          <w:rFonts w:hint="default" w:ascii="Times New Roman" w:hAnsi="Times New Roman" w:eastAsia="仿宋_GB2312" w:cs="Times New Roman"/>
          <w:color w:val="auto"/>
          <w:sz w:val="32"/>
          <w:szCs w:val="32"/>
          <w:highlight w:val="none"/>
        </w:rPr>
        <w:t>矿业权出让收益（价款）</w:t>
      </w:r>
      <w:r>
        <w:rPr>
          <w:rFonts w:hint="default" w:ascii="Times New Roman" w:hAnsi="Times New Roman" w:eastAsia="仿宋_GB2312" w:cs="Times New Roman"/>
          <w:color w:val="auto"/>
          <w:sz w:val="32"/>
          <w:szCs w:val="32"/>
          <w:shd w:val="clear" w:color="auto" w:fill="FFFFFF"/>
        </w:rPr>
        <w:t>，经</w:t>
      </w:r>
      <w:r>
        <w:rPr>
          <w:rFonts w:hint="eastAsia" w:ascii="Times New Roman" w:hAnsi="Times New Roman" w:cs="Times New Roman"/>
          <w:color w:val="auto"/>
          <w:sz w:val="32"/>
          <w:szCs w:val="32"/>
          <w:shd w:val="clear" w:color="auto" w:fill="FFFFFF"/>
          <w:lang w:eastAsia="zh-CN"/>
        </w:rPr>
        <w:t>榕江</w:t>
      </w:r>
      <w:r>
        <w:rPr>
          <w:rFonts w:hint="default" w:ascii="Times New Roman" w:hAnsi="Times New Roman" w:eastAsia="仿宋_GB2312" w:cs="Times New Roman"/>
          <w:color w:val="auto"/>
          <w:sz w:val="32"/>
          <w:szCs w:val="32"/>
          <w:shd w:val="clear" w:color="auto" w:fill="FFFFFF"/>
        </w:rPr>
        <w:t>县自然资源局确认后到</w:t>
      </w:r>
      <w:r>
        <w:rPr>
          <w:rFonts w:hint="default" w:ascii="Times New Roman" w:hAnsi="Times New Roman" w:eastAsia="仿宋_GB2312" w:cs="Times New Roman"/>
          <w:color w:val="auto"/>
          <w:sz w:val="32"/>
          <w:szCs w:val="32"/>
          <w:shd w:val="clear" w:color="auto" w:fill="FFFFFF"/>
          <w:lang w:val="en-US" w:eastAsia="zh-CN"/>
        </w:rPr>
        <w:t>黔东南州公共资源交易中心</w:t>
      </w:r>
      <w:r>
        <w:rPr>
          <w:rFonts w:hint="default" w:ascii="Times New Roman" w:hAnsi="Times New Roman" w:eastAsia="仿宋_GB2312" w:cs="Times New Roman"/>
          <w:color w:val="auto"/>
          <w:sz w:val="32"/>
          <w:szCs w:val="32"/>
          <w:shd w:val="clear" w:color="auto" w:fill="FFFFFF"/>
        </w:rPr>
        <w:t>按程序退还竞买保证金。其它竞买申请人的竞买保证金</w:t>
      </w:r>
      <w:r>
        <w:rPr>
          <w:rFonts w:hint="eastAsia" w:ascii="Times New Roman" w:hAnsi="Times New Roman" w:eastAsia="仿宋_GB2312" w:cs="Times New Roman"/>
          <w:color w:val="auto"/>
          <w:sz w:val="32"/>
          <w:szCs w:val="32"/>
          <w:shd w:val="clear" w:color="auto" w:fill="FFFFFF"/>
          <w:lang w:eastAsia="zh-CN"/>
        </w:rPr>
        <w:t>按照程序</w:t>
      </w:r>
      <w:r>
        <w:rPr>
          <w:rFonts w:hint="default" w:ascii="Times New Roman" w:hAnsi="Times New Roman" w:eastAsia="仿宋_GB2312" w:cs="Times New Roman"/>
          <w:color w:val="auto"/>
          <w:sz w:val="32"/>
          <w:szCs w:val="32"/>
          <w:shd w:val="clear" w:color="auto" w:fill="FFFFFF"/>
        </w:rPr>
        <w:t>退还</w:t>
      </w:r>
      <w:r>
        <w:rPr>
          <w:rFonts w:hint="eastAsia" w:ascii="Times New Roman" w:hAnsi="Times New Roman" w:eastAsia="仿宋_GB2312" w:cs="Times New Roman"/>
          <w:color w:val="auto"/>
          <w:sz w:val="32"/>
          <w:szCs w:val="32"/>
          <w:shd w:val="clear" w:color="auto" w:fill="FFFFFF"/>
          <w:lang w:eastAsia="zh-CN"/>
        </w:rPr>
        <w:t>，不计利息</w:t>
      </w:r>
      <w:r>
        <w:rPr>
          <w:rFonts w:hint="default" w:ascii="Times New Roman" w:hAnsi="Times New Roman" w:eastAsia="仿宋_GB2312" w:cs="Times New Roman"/>
          <w:color w:val="auto"/>
          <w:sz w:val="32"/>
          <w:szCs w:val="32"/>
          <w:shd w:val="clear" w:color="auto" w:fill="FFFFFF"/>
        </w:rPr>
        <w:t>。</w:t>
      </w:r>
    </w:p>
    <w:p w14:paraId="7E63AB71">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竞得人在签订采矿权出让合同之日起1个月内到榕江县自然资源局办理采矿权登记手续。竞得人取得采矿许可证后3个月内，必须</w:t>
      </w:r>
      <w:r>
        <w:rPr>
          <w:rFonts w:hint="default" w:ascii="Times New Roman" w:hAnsi="Times New Roman" w:eastAsia="仿宋_GB2312" w:cs="Times New Roman"/>
          <w:color w:val="auto"/>
          <w:sz w:val="32"/>
          <w:szCs w:val="32"/>
          <w:lang w:val="en-US" w:eastAsia="zh-CN"/>
        </w:rPr>
        <w:t>提供经专家评审通过且公示无异议的矿</w:t>
      </w:r>
      <w:r>
        <w:rPr>
          <w:rFonts w:hint="eastAsia" w:ascii="Times New Roman" w:hAnsi="Times New Roman" w:eastAsia="仿宋_GB2312" w:cs="Times New Roman"/>
          <w:color w:val="auto"/>
          <w:sz w:val="32"/>
          <w:szCs w:val="32"/>
          <w:lang w:val="en-US" w:eastAsia="zh-CN"/>
        </w:rPr>
        <w:t>产资源绿色开发利用（三合一）方案。</w:t>
      </w:r>
    </w:p>
    <w:p w14:paraId="317CC2D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b w:val="0"/>
          <w:bCs w:val="0"/>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黔东南州公共资源交易中心和</w:t>
      </w:r>
      <w:r>
        <w:rPr>
          <w:rFonts w:hint="eastAsia" w:ascii="Times New Roman" w:hAnsi="Times New Roman" w:eastAsia="仿宋_GB2312" w:cs="Times New Roman"/>
          <w:color w:val="auto"/>
          <w:sz w:val="32"/>
          <w:szCs w:val="32"/>
          <w:shd w:val="clear" w:color="auto" w:fill="FFFFFF"/>
          <w:lang w:val="en-US" w:eastAsia="zh-CN" w:bidi="ar-SA"/>
        </w:rPr>
        <w:t>榕江</w:t>
      </w:r>
      <w:r>
        <w:rPr>
          <w:rFonts w:hint="default" w:ascii="Times New Roman" w:hAnsi="Times New Roman" w:eastAsia="仿宋_GB2312" w:cs="Times New Roman"/>
          <w:color w:val="auto"/>
          <w:sz w:val="32"/>
          <w:szCs w:val="32"/>
          <w:shd w:val="clear" w:color="auto" w:fill="FFFFFF"/>
          <w:lang w:val="en-US" w:eastAsia="zh-CN" w:bidi="ar-SA"/>
        </w:rPr>
        <w:t>县</w:t>
      </w:r>
      <w:r>
        <w:rPr>
          <w:rFonts w:hint="default" w:ascii="Times New Roman" w:hAnsi="Times New Roman" w:eastAsia="仿宋_GB2312" w:cs="Times New Roman"/>
          <w:color w:val="auto"/>
          <w:sz w:val="32"/>
          <w:szCs w:val="32"/>
          <w:shd w:val="clear" w:color="auto" w:fill="FFFFFF"/>
        </w:rPr>
        <w:t>自然自然资源局不组织踏勘。提交竞买申请前，竞买申请人应联系</w:t>
      </w:r>
      <w:r>
        <w:rPr>
          <w:rFonts w:hint="eastAsia" w:ascii="Times New Roman" w:hAnsi="Times New Roman" w:eastAsia="仿宋_GB2312" w:cs="Times New Roman"/>
          <w:color w:val="auto"/>
          <w:sz w:val="32"/>
          <w:szCs w:val="32"/>
          <w:shd w:val="clear" w:color="auto" w:fill="FFFFFF"/>
          <w:lang w:val="en-US" w:eastAsia="zh-CN" w:bidi="ar-SA"/>
        </w:rPr>
        <w:t>榕江</w:t>
      </w:r>
      <w:r>
        <w:rPr>
          <w:rFonts w:hint="default" w:ascii="Times New Roman" w:hAnsi="Times New Roman" w:eastAsia="仿宋_GB2312" w:cs="Times New Roman"/>
          <w:color w:val="auto"/>
          <w:sz w:val="32"/>
          <w:szCs w:val="32"/>
          <w:shd w:val="clear" w:color="auto" w:fill="FFFFFF"/>
          <w:lang w:val="en-US" w:eastAsia="zh-CN" w:bidi="ar-SA"/>
        </w:rPr>
        <w:t>县</w:t>
      </w:r>
      <w:r>
        <w:rPr>
          <w:rFonts w:hint="default" w:ascii="Times New Roman" w:hAnsi="Times New Roman" w:eastAsia="仿宋_GB2312" w:cs="Times New Roman"/>
          <w:color w:val="auto"/>
          <w:sz w:val="32"/>
          <w:szCs w:val="32"/>
          <w:shd w:val="clear" w:color="auto" w:fill="FFFFFF"/>
        </w:rPr>
        <w:t>县自然资源局对出让矿业权进行实地踏勘，全面了解出让文件和</w:t>
      </w:r>
      <w:r>
        <w:rPr>
          <w:rFonts w:hint="default" w:ascii="Times New Roman" w:hAnsi="Times New Roman" w:eastAsia="仿宋_GB2312" w:cs="Times New Roman"/>
          <w:color w:val="auto"/>
          <w:sz w:val="32"/>
          <w:szCs w:val="32"/>
          <w:shd w:val="clear" w:color="auto" w:fill="FFFFFF"/>
          <w:lang w:eastAsia="zh-CN"/>
        </w:rPr>
        <w:t>矿区</w:t>
      </w:r>
      <w:r>
        <w:rPr>
          <w:rFonts w:hint="default" w:ascii="Times New Roman" w:hAnsi="Times New Roman" w:eastAsia="仿宋_GB2312" w:cs="Times New Roman"/>
          <w:color w:val="auto"/>
          <w:sz w:val="32"/>
          <w:szCs w:val="32"/>
          <w:shd w:val="clear" w:color="auto" w:fill="FFFFFF"/>
        </w:rPr>
        <w:t>现状；对出让文件和矿业权现状有疑问的，应在竞买申请前向出让人书面提出。</w:t>
      </w:r>
    </w:p>
    <w:p w14:paraId="31FE6AD9">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val="en-US" w:eastAsia="zh-CN"/>
        </w:rPr>
        <w:t>、重要提示</w:t>
      </w:r>
    </w:p>
    <w:p w14:paraId="129E94F5">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1、</w:t>
      </w:r>
      <w:r>
        <w:rPr>
          <w:rFonts w:hint="default" w:ascii="Times New Roman" w:hAnsi="Times New Roman" w:eastAsia="仿宋_GB2312" w:cs="Times New Roman"/>
          <w:color w:val="auto"/>
          <w:sz w:val="32"/>
          <w:szCs w:val="32"/>
          <w:shd w:val="clear" w:color="auto" w:fill="FFFFFF"/>
        </w:rPr>
        <w:t>本次挂牌出让的采矿权非新立采矿权，与原采矿权使用同一采矿许可证号，不再单独申请采矿许可证号。</w:t>
      </w:r>
      <w:r>
        <w:rPr>
          <w:rFonts w:hint="default" w:ascii="Times New Roman" w:hAnsi="Times New Roman" w:eastAsia="仿宋_GB2312" w:cs="Times New Roman"/>
          <w:color w:val="auto"/>
          <w:sz w:val="32"/>
          <w:szCs w:val="32"/>
          <w:shd w:val="clear" w:color="auto" w:fill="FFFFFF"/>
          <w:lang w:eastAsia="zh-CN"/>
        </w:rPr>
        <w:t>原矿业权人</w:t>
      </w:r>
      <w:r>
        <w:rPr>
          <w:rFonts w:hint="default" w:ascii="Times New Roman" w:hAnsi="Times New Roman" w:eastAsia="仿宋_GB2312" w:cs="Times New Roman"/>
          <w:color w:val="auto"/>
          <w:sz w:val="32"/>
          <w:szCs w:val="32"/>
          <w:shd w:val="clear" w:color="auto" w:fill="FFFFFF"/>
        </w:rPr>
        <w:t>固定资产投资的</w:t>
      </w:r>
      <w:r>
        <w:rPr>
          <w:rFonts w:hint="default" w:ascii="Times New Roman" w:hAnsi="Times New Roman" w:eastAsia="仿宋_GB2312" w:cs="Times New Roman"/>
          <w:color w:val="auto"/>
          <w:sz w:val="32"/>
          <w:szCs w:val="32"/>
          <w:shd w:val="clear" w:color="auto" w:fill="FFFFFF"/>
          <w:lang w:eastAsia="zh-CN"/>
        </w:rPr>
        <w:t>，榕江县自然资源局组织了第三方机构进行评估，</w:t>
      </w:r>
      <w:r>
        <w:rPr>
          <w:rFonts w:hint="default" w:ascii="Times New Roman" w:hAnsi="Times New Roman" w:eastAsia="仿宋_GB2312" w:cs="Times New Roman"/>
          <w:color w:val="auto"/>
          <w:sz w:val="32"/>
          <w:szCs w:val="32"/>
          <w:highlight w:val="none"/>
          <w:shd w:val="clear" w:color="auto" w:fill="FFFFFF"/>
        </w:rPr>
        <w:t>非原采矿权人竞得</w:t>
      </w:r>
      <w:r>
        <w:rPr>
          <w:rFonts w:hint="default" w:ascii="Times New Roman" w:hAnsi="Times New Roman" w:eastAsia="仿宋_GB2312" w:cs="Times New Roman"/>
          <w:color w:val="auto"/>
          <w:sz w:val="32"/>
          <w:szCs w:val="32"/>
          <w:highlight w:val="none"/>
          <w:shd w:val="clear" w:color="auto" w:fill="FFFFFF"/>
          <w:lang w:eastAsia="zh-CN"/>
        </w:rPr>
        <w:t>需承担原采矿权</w:t>
      </w:r>
      <w:r>
        <w:rPr>
          <w:rFonts w:hint="default" w:ascii="Times New Roman" w:hAnsi="Times New Roman" w:eastAsia="仿宋_GB2312" w:cs="Times New Roman"/>
          <w:color w:val="auto"/>
          <w:kern w:val="2"/>
          <w:sz w:val="32"/>
          <w:szCs w:val="32"/>
          <w:highlight w:val="none"/>
          <w:shd w:val="clear" w:color="auto" w:fill="FFFFFF"/>
          <w:lang w:val="en-US" w:eastAsia="zh-CN" w:bidi="ar-SA"/>
        </w:rPr>
        <w:t>人固定资产投入</w:t>
      </w:r>
      <w:r>
        <w:rPr>
          <w:rFonts w:hint="default" w:ascii="Times New Roman" w:hAnsi="Times New Roman" w:eastAsia="仿宋_GB2312" w:cs="Times New Roman"/>
          <w:color w:val="auto"/>
          <w:sz w:val="32"/>
          <w:szCs w:val="32"/>
          <w:highlight w:val="none"/>
          <w:shd w:val="clear" w:color="auto" w:fill="FFFFFF"/>
          <w:lang w:val="en-US" w:eastAsia="zh-CN"/>
        </w:rPr>
        <w:t>677.2377</w:t>
      </w:r>
      <w:r>
        <w:rPr>
          <w:rFonts w:hint="default" w:ascii="Times New Roman" w:hAnsi="Times New Roman" w:eastAsia="仿宋_GB2312" w:cs="Times New Roman"/>
          <w:color w:val="auto"/>
          <w:sz w:val="32"/>
          <w:szCs w:val="32"/>
          <w:highlight w:val="none"/>
          <w:shd w:val="clear" w:color="auto" w:fill="FFFFFF"/>
          <w:lang w:eastAsia="zh-CN"/>
        </w:rPr>
        <w:t>万元（依据</w:t>
      </w:r>
      <w:r>
        <w:rPr>
          <w:rFonts w:hint="default" w:ascii="Times New Roman" w:hAnsi="Times New Roman" w:eastAsia="仿宋_GB2312" w:cs="Times New Roman"/>
          <w:color w:val="auto"/>
          <w:sz w:val="32"/>
          <w:szCs w:val="32"/>
          <w:highlight w:val="none"/>
          <w:shd w:val="clear" w:color="auto" w:fill="FFFFFF"/>
        </w:rPr>
        <w:t>第三方</w:t>
      </w:r>
      <w:r>
        <w:rPr>
          <w:rFonts w:hint="default" w:ascii="Times New Roman" w:hAnsi="Times New Roman" w:eastAsia="仿宋_GB2312" w:cs="Times New Roman"/>
          <w:color w:val="auto"/>
          <w:sz w:val="32"/>
          <w:szCs w:val="32"/>
          <w:highlight w:val="none"/>
          <w:shd w:val="clear" w:color="auto" w:fill="FFFFFF"/>
          <w:lang w:eastAsia="zh-CN"/>
        </w:rPr>
        <w:t>机构</w:t>
      </w:r>
      <w:r>
        <w:rPr>
          <w:rFonts w:hint="default" w:ascii="Times New Roman" w:hAnsi="Times New Roman" w:eastAsia="仿宋_GB2312" w:cs="Times New Roman"/>
          <w:color w:val="auto"/>
          <w:sz w:val="32"/>
          <w:szCs w:val="32"/>
          <w:highlight w:val="none"/>
          <w:shd w:val="clear" w:color="auto" w:fill="FFFFFF"/>
        </w:rPr>
        <w:t>评估单位出具的《</w:t>
      </w:r>
      <w:r>
        <w:rPr>
          <w:rFonts w:hint="default" w:ascii="Times New Roman" w:hAnsi="Times New Roman" w:eastAsia="仿宋_GB2312" w:cs="Times New Roman"/>
          <w:color w:val="auto"/>
          <w:sz w:val="32"/>
          <w:szCs w:val="32"/>
          <w:highlight w:val="none"/>
          <w:shd w:val="clear" w:color="auto" w:fill="FFFFFF"/>
          <w:lang w:val="en-US" w:eastAsia="zh-CN"/>
        </w:rPr>
        <w:t>资产</w:t>
      </w:r>
      <w:r>
        <w:rPr>
          <w:rFonts w:hint="default" w:ascii="Times New Roman" w:hAnsi="Times New Roman" w:eastAsia="仿宋_GB2312" w:cs="Times New Roman"/>
          <w:color w:val="auto"/>
          <w:sz w:val="32"/>
          <w:szCs w:val="32"/>
          <w:highlight w:val="none"/>
          <w:shd w:val="clear" w:color="auto" w:fill="FFFFFF"/>
        </w:rPr>
        <w:t>评估报告》</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贵广策资评报字</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2024</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第185号</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shd w:val="clear" w:color="auto" w:fill="FFFFFF"/>
          <w:lang w:eastAsia="zh-CN"/>
        </w:rPr>
        <w:t>和第三方机构资产评估费用</w:t>
      </w:r>
      <w:r>
        <w:rPr>
          <w:rFonts w:hint="default" w:ascii="Times New Roman" w:hAnsi="Times New Roman" w:eastAsia="仿宋_GB2312" w:cs="Times New Roman"/>
          <w:color w:val="auto"/>
          <w:sz w:val="32"/>
          <w:szCs w:val="32"/>
          <w:shd w:val="clear" w:color="auto" w:fill="FFFFFF"/>
          <w:lang w:val="en-US" w:eastAsia="zh-CN"/>
        </w:rPr>
        <w:t>1.8万元。</w:t>
      </w:r>
    </w:p>
    <w:p w14:paraId="568CA88C">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矿产资源开发利用有着不可预见的风险，竞买申请人在递交报名申请前，应仔细阅读挂牌公告及竞买须知，并充分了解采矿权范围的地质情况、资源赋存、土地权属、地上地下建设项目等相关情况及区块周边的相关情况，谨慎投资。对挂牌文件和采矿权现状有异议的，应在公告期间以书面形式向出让人提出。竞买申请人一旦提交《采矿权竞买申请书》即视为对采矿权现状、挂牌出让公告及其他文件没有异议并自愿承担所有风险。</w:t>
      </w:r>
    </w:p>
    <w:p w14:paraId="4EBD7957">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3、</w:t>
      </w:r>
      <w:r>
        <w:rPr>
          <w:rFonts w:hint="default" w:ascii="Times New Roman" w:hAnsi="Times New Roman" w:eastAsia="仿宋_GB2312" w:cs="Times New Roman"/>
          <w:color w:val="auto"/>
          <w:sz w:val="32"/>
          <w:szCs w:val="32"/>
          <w:lang w:val="en-US" w:eastAsia="zh-CN"/>
        </w:rPr>
        <w:t>竞得人竞得采矿权后，应按榕江县自然资源局要求，自行出资完成采矿许可证申报材料、还需按照《贵州省矿山地质环境治理恢复基金管理办法》的规定递交基金提取承诺书，并在取得采矿许可证之日起1个月内建立矿山地质环境治理恢复基金账户，按规定提取矿山地质环境治理恢复基金。</w:t>
      </w:r>
    </w:p>
    <w:p w14:paraId="1A4F1FAA">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竞得人领取了采矿许可证后，在开发利用、经营活动中应按照绿色矿山标准同步建设，正式投产时应符合绿色矿山建设要求。要坚持“在保护中开发、在开发中保护”的原则，按规定提取、使用矿山地质环境治理恢复基金，履行矿山地质环境保护治理恢复等义务。采矿权人未按规定提取基金，未履行矿山地质环境保护治理恢复义务的，不受理采矿权延续、转让、变更申请事项。要严格遵守相关的法律法规，如发生违反土地、矿产法律法规的行为，有关部门将依法给予包括吊销采矿许可证在内的行政处罚，由此产生的法律后果由竞得人承担，出让人不退还已收取的采矿权出让收益、滞纳金及其它费用。</w:t>
      </w:r>
    </w:p>
    <w:p w14:paraId="05B2CC31">
      <w:pPr>
        <w:pStyle w:val="2"/>
        <w:keepNext w:val="0"/>
        <w:keepLines w:val="0"/>
        <w:pageBreakBefore w:val="0"/>
        <w:widowControl/>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cs="Times New Roman"/>
          <w:b w:val="0"/>
          <w:bCs w:val="0"/>
          <w:color w:val="auto"/>
          <w:kern w:val="2"/>
          <w:sz w:val="32"/>
          <w:szCs w:val="32"/>
          <w:shd w:val="clear" w:color="auto" w:fill="FFFFFF"/>
          <w:lang w:val="en-US" w:eastAsia="zh-CN" w:bidi="ar-SA"/>
        </w:rPr>
        <w:t>5、</w:t>
      </w:r>
      <w:r>
        <w:rPr>
          <w:rFonts w:hint="default" w:ascii="Times New Roman" w:hAnsi="Times New Roman" w:eastAsia="仿宋_GB2312" w:cs="Times New Roman"/>
          <w:color w:val="auto"/>
          <w:kern w:val="2"/>
          <w:sz w:val="32"/>
          <w:szCs w:val="32"/>
          <w:shd w:val="clear" w:color="auto" w:fill="FFFFFF"/>
          <w:lang w:val="en-US" w:eastAsia="zh-CN" w:bidi="ar-SA"/>
        </w:rPr>
        <w:t>采矿权人无正当理由，有下列情形之一的：1.自取得采矿权之日起超过一年未进行生产、施工建设的；2.中断生产、施工建设连续一年以上的；3.超过矿山生产施工建设期一年以上未建成投产的。由采矿登记管理机关注销其采矿许可证，</w:t>
      </w:r>
      <w:r>
        <w:rPr>
          <w:rFonts w:hint="default" w:ascii="Times New Roman" w:hAnsi="Times New Roman" w:cs="Times New Roman"/>
          <w:color w:val="auto"/>
          <w:kern w:val="2"/>
          <w:sz w:val="32"/>
          <w:szCs w:val="32"/>
          <w:shd w:val="clear" w:color="auto" w:fill="FFFFFF"/>
          <w:lang w:val="en-US" w:eastAsia="zh-CN" w:bidi="ar-SA"/>
        </w:rPr>
        <w:t>市场监督</w:t>
      </w:r>
      <w:r>
        <w:rPr>
          <w:rFonts w:hint="default" w:ascii="Times New Roman" w:hAnsi="Times New Roman" w:eastAsia="仿宋_GB2312" w:cs="Times New Roman"/>
          <w:color w:val="auto"/>
          <w:kern w:val="2"/>
          <w:sz w:val="32"/>
          <w:szCs w:val="32"/>
          <w:shd w:val="clear" w:color="auto" w:fill="FFFFFF"/>
          <w:lang w:val="en-US" w:eastAsia="zh-CN" w:bidi="ar-SA"/>
        </w:rPr>
        <w:t>管理部门变更其经营范围或注销营业执照。采矿权人应按时履行勘查开采项目信息公示和缴纳税费等相关义务。</w:t>
      </w:r>
    </w:p>
    <w:p w14:paraId="06D8F2B4">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2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kern w:val="0"/>
          <w:sz w:val="31"/>
          <w:szCs w:val="31"/>
          <w:lang w:val="en-US" w:eastAsia="zh-CN" w:bidi="ar"/>
        </w:rPr>
        <w:t>6、竞得人在取得《采矿权许可证》后，须依法办理涉及的林地、环保、水土保持、安全及其它法律法规规定的必须办理的手续后，采矿权人方可对矿产资源进行开发利用。</w:t>
      </w:r>
      <w:r>
        <w:rPr>
          <w:rFonts w:hint="default" w:ascii="Times New Roman" w:hAnsi="Times New Roman" w:eastAsia="仿宋_GB2312" w:cs="Times New Roman"/>
          <w:color w:val="auto"/>
          <w:sz w:val="32"/>
          <w:szCs w:val="32"/>
          <w:shd w:val="clear" w:color="auto" w:fill="FFFFFF"/>
        </w:rPr>
        <w:t>竞得人需严格按照矿产资源绿色开发利用方案（三合一）</w:t>
      </w:r>
      <w:r>
        <w:rPr>
          <w:rFonts w:hint="default" w:ascii="Times New Roman" w:hAnsi="Times New Roman" w:eastAsia="仿宋_GB2312" w:cs="Times New Roman"/>
          <w:color w:val="auto"/>
          <w:sz w:val="32"/>
          <w:szCs w:val="32"/>
          <w:shd w:val="clear" w:color="auto" w:fill="FFFFFF"/>
          <w:lang w:eastAsia="zh-CN"/>
        </w:rPr>
        <w:t>开发利用矿产资资源</w:t>
      </w:r>
      <w:r>
        <w:rPr>
          <w:rFonts w:hint="default" w:ascii="Times New Roman" w:hAnsi="Times New Roman" w:eastAsia="仿宋_GB2312" w:cs="Times New Roman"/>
          <w:color w:val="auto"/>
          <w:kern w:val="0"/>
          <w:sz w:val="31"/>
          <w:szCs w:val="31"/>
          <w:lang w:val="en-US" w:eastAsia="zh-CN" w:bidi="ar"/>
        </w:rPr>
        <w:t>和依法履行安全生产、环境保护、水土保持、土地复垦、地质环境恢复治理等法定义务</w:t>
      </w:r>
      <w:r>
        <w:rPr>
          <w:rFonts w:hint="default" w:ascii="Times New Roman" w:hAnsi="Times New Roman" w:eastAsia="仿宋_GB2312" w:cs="Times New Roman"/>
          <w:color w:val="auto"/>
          <w:sz w:val="32"/>
          <w:szCs w:val="32"/>
          <w:shd w:val="clear" w:color="auto" w:fill="FFFFFF"/>
        </w:rPr>
        <w:t>。</w:t>
      </w:r>
    </w:p>
    <w:p w14:paraId="3354D214">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十、</w:t>
      </w:r>
      <w:r>
        <w:rPr>
          <w:rFonts w:hint="eastAsia" w:ascii="黑体" w:hAnsi="黑体" w:eastAsia="黑体" w:cs="黑体"/>
          <w:color w:val="auto"/>
          <w:sz w:val="32"/>
          <w:szCs w:val="32"/>
        </w:rPr>
        <w:t>风险提示</w:t>
      </w:r>
    </w:p>
    <w:p w14:paraId="0E94B23A">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b w:val="0"/>
          <w:bCs w:val="0"/>
          <w:color w:val="auto"/>
          <w:sz w:val="32"/>
          <w:szCs w:val="32"/>
          <w:shd w:val="clear" w:color="auto" w:fill="FFFFFF"/>
          <w:lang w:val="en-US" w:eastAsia="zh-CN"/>
        </w:rPr>
        <w:t>1、</w:t>
      </w:r>
      <w:r>
        <w:rPr>
          <w:rFonts w:hint="default" w:ascii="Times New Roman" w:hAnsi="Times New Roman" w:eastAsia="仿宋_GB2312" w:cs="Times New Roman"/>
          <w:color w:val="auto"/>
          <w:kern w:val="0"/>
          <w:sz w:val="31"/>
          <w:szCs w:val="31"/>
          <w:lang w:val="en-US" w:eastAsia="zh-CN" w:bidi="ar"/>
        </w:rPr>
        <w:t>本次采矿权挂牌出让建立于榕江县古州镇仁育村黄桃木湾石场原采矿权进行扩界，非原采矿权人竞得需承担原采矿权人固定资产投入677.2377万元费用（依据第三方机构评估单位出具的《资产评估报告》（贵广策资评报字〔2024〕第185号）和第三方机构资产评估费用1.8万元。并履行出让文件约定的事项后，方可签订采矿权出让合同，并与原采矿权人就相关事宜达成一致后再办理采矿权变更登记手续。</w:t>
      </w:r>
    </w:p>
    <w:p w14:paraId="5B2FFB22">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该采矿权矿区范围内的山林、土地等使用事宜由竞得人自行解决。</w:t>
      </w:r>
    </w:p>
    <w:p w14:paraId="41D96BF1">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bCs w:val="0"/>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本次挂牌出让地质报告中估算的资源储量与实际可供开采的资源储量可能会有误差，</w:t>
      </w:r>
      <w:r>
        <w:rPr>
          <w:rFonts w:hint="default" w:ascii="Times New Roman" w:hAnsi="Times New Roman" w:eastAsia="仿宋_GB2312" w:cs="Times New Roman"/>
          <w:color w:val="auto"/>
          <w:kern w:val="0"/>
          <w:sz w:val="32"/>
          <w:szCs w:val="32"/>
          <w:lang w:val="en-US" w:eastAsia="zh-CN" w:bidi="ar"/>
        </w:rPr>
        <w:t>竞得人应充分了解并自行承担相应风险，不得以技术资料中数据不全或其他原因为由向自然资源等部门提出退款、索赔、延长开采期限等要求。建议竞买人先行实地考察核实，一旦参与竞买即视为同意认可该资源量。需要进行现场踏勘的，可与榕江县自然资源局联系。</w:t>
      </w:r>
    </w:p>
    <w:p w14:paraId="51F6BFDA">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竞得人领取了采矿许可证获得采矿权后，在开发利用、经营活动中应严格遵守相关的法律法规，如发生违反法律法规的行为，自然资源部门将依法给予包括吊销采矿许可证在内的行政处罚，由此产生的法律后果由竞得人承担，出让人不退还已收取的采矿权出让收益</w:t>
      </w:r>
      <w:r>
        <w:rPr>
          <w:rFonts w:hint="default" w:ascii="Times New Roman" w:hAnsi="Times New Roman" w:eastAsia="仿宋_GB2312" w:cs="Times New Roman"/>
          <w:color w:val="auto"/>
          <w:sz w:val="32"/>
          <w:szCs w:val="32"/>
          <w:shd w:val="clear" w:color="auto" w:fill="FFFFFF"/>
          <w:lang w:eastAsia="zh-CN"/>
        </w:rPr>
        <w:t>（价款）</w:t>
      </w:r>
      <w:r>
        <w:rPr>
          <w:rFonts w:hint="default" w:ascii="Times New Roman" w:hAnsi="Times New Roman" w:eastAsia="仿宋_GB2312" w:cs="Times New Roman"/>
          <w:color w:val="auto"/>
          <w:sz w:val="32"/>
          <w:szCs w:val="32"/>
          <w:shd w:val="clear" w:color="auto" w:fill="FFFFFF"/>
        </w:rPr>
        <w:t>等相关费用。</w:t>
      </w:r>
    </w:p>
    <w:p w14:paraId="643DEAC0">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有下列情形之一的，视为竞得人违约，将取消竞得人资格</w:t>
      </w:r>
      <w:r>
        <w:rPr>
          <w:rFonts w:hint="default" w:ascii="Times New Roman" w:hAnsi="Times New Roman" w:eastAsia="仿宋_GB2312" w:cs="Times New Roman"/>
          <w:color w:val="auto"/>
          <w:sz w:val="32"/>
          <w:szCs w:val="32"/>
          <w:shd w:val="clear" w:color="auto" w:fill="FFFFFF"/>
          <w:lang w:eastAsia="zh-CN"/>
        </w:rPr>
        <w:t>和将</w:t>
      </w:r>
      <w:r>
        <w:rPr>
          <w:rFonts w:hint="default" w:ascii="Times New Roman" w:hAnsi="Times New Roman" w:eastAsia="仿宋_GB2312" w:cs="Times New Roman"/>
          <w:color w:val="auto"/>
          <w:kern w:val="2"/>
          <w:sz w:val="32"/>
          <w:szCs w:val="32"/>
          <w:shd w:val="clear" w:color="auto" w:fill="FFFFFF"/>
          <w:lang w:val="en-US" w:eastAsia="zh-CN" w:bidi="ar-SA"/>
        </w:rPr>
        <w:t>列入公共资源交易领域失信联合惩戒黑名单</w:t>
      </w:r>
      <w:r>
        <w:rPr>
          <w:rFonts w:hint="default" w:ascii="Times New Roman" w:hAnsi="Times New Roman" w:eastAsia="仿宋_GB2312" w:cs="Times New Roman"/>
          <w:color w:val="auto"/>
          <w:sz w:val="32"/>
          <w:szCs w:val="32"/>
          <w:shd w:val="clear" w:color="auto" w:fill="FFFFFF"/>
        </w:rPr>
        <w:t>，竞买保证金不予退还，并承担相应的违约责任：（1）竞得人拒绝签订矿业权成交确认书，竞得人逾期不签订或者拒绝签订出让合同的；（2）竞得人未按约定的时间付清约定的矿业权出让收益</w:t>
      </w:r>
      <w:r>
        <w:rPr>
          <w:rFonts w:hint="default" w:ascii="Times New Roman" w:hAnsi="Times New Roman" w:eastAsia="仿宋_GB2312" w:cs="Times New Roman"/>
          <w:color w:val="auto"/>
          <w:sz w:val="32"/>
          <w:szCs w:val="32"/>
          <w:shd w:val="clear" w:color="auto" w:fill="FFFFFF"/>
          <w:lang w:eastAsia="zh-CN"/>
        </w:rPr>
        <w:t>（价款）</w:t>
      </w:r>
      <w:r>
        <w:rPr>
          <w:rFonts w:hint="default" w:ascii="Times New Roman" w:hAnsi="Times New Roman" w:eastAsia="仿宋_GB2312" w:cs="Times New Roman"/>
          <w:color w:val="auto"/>
          <w:sz w:val="32"/>
          <w:szCs w:val="32"/>
          <w:shd w:val="clear" w:color="auto" w:fill="FFFFFF"/>
        </w:rPr>
        <w:t>或者其他相关费用的；（3）竞得人提供虚假文件或者隐瞒事实的；（4）向</w:t>
      </w:r>
      <w:r>
        <w:rPr>
          <w:rFonts w:hint="default" w:ascii="Times New Roman" w:hAnsi="Times New Roman" w:eastAsia="仿宋_GB2312" w:cs="Times New Roman"/>
          <w:color w:val="auto"/>
          <w:sz w:val="32"/>
          <w:szCs w:val="32"/>
          <w:shd w:val="clear" w:color="auto" w:fill="FFFFFF"/>
          <w:lang w:eastAsia="zh-CN"/>
        </w:rPr>
        <w:t>自然资源部</w:t>
      </w:r>
      <w:r>
        <w:rPr>
          <w:rFonts w:hint="default" w:ascii="Times New Roman" w:hAnsi="Times New Roman" w:eastAsia="仿宋_GB2312" w:cs="Times New Roman"/>
          <w:color w:val="auto"/>
          <w:sz w:val="32"/>
          <w:szCs w:val="32"/>
          <w:shd w:val="clear" w:color="auto" w:fill="FFFFFF"/>
        </w:rPr>
        <w:t>门行贿或者采取其他不正当手段者竞得的；（5）其他依法应当认定为违约行为的情形。</w:t>
      </w:r>
    </w:p>
    <w:p w14:paraId="0BD1A958">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若竞得人未按约定签订《采矿权出让合同》、办理采矿证的，视为自动放弃采矿权，矿业权出让收益</w:t>
      </w:r>
      <w:r>
        <w:rPr>
          <w:rFonts w:hint="default" w:ascii="Times New Roman" w:hAnsi="Times New Roman" w:eastAsia="仿宋_GB2312" w:cs="Times New Roman"/>
          <w:color w:val="auto"/>
          <w:sz w:val="32"/>
          <w:szCs w:val="32"/>
          <w:lang w:eastAsia="zh-CN"/>
        </w:rPr>
        <w:t>（价款）等费用</w:t>
      </w:r>
      <w:r>
        <w:rPr>
          <w:rFonts w:hint="default" w:ascii="Times New Roman" w:hAnsi="Times New Roman" w:eastAsia="仿宋_GB2312" w:cs="Times New Roman"/>
          <w:color w:val="auto"/>
          <w:sz w:val="32"/>
          <w:szCs w:val="32"/>
        </w:rPr>
        <w:t>一律不予退还。</w:t>
      </w:r>
    </w:p>
    <w:p w14:paraId="0B9660A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shd w:val="clear" w:color="auto" w:fill="FFFFFF"/>
          <w:lang w:val="en-US" w:eastAsia="zh-CN"/>
        </w:rPr>
        <w:t>7、</w:t>
      </w:r>
      <w:r>
        <w:rPr>
          <w:rFonts w:hint="default" w:ascii="Times New Roman" w:hAnsi="Times New Roman" w:eastAsia="仿宋_GB2312" w:cs="Times New Roman"/>
          <w:color w:val="auto"/>
          <w:sz w:val="32"/>
          <w:szCs w:val="32"/>
        </w:rPr>
        <w:t>国家因公益建设或特殊建设需要提前收回该矿山范围土地的，</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《关于进一步做好建设项目压覆重要矿产资源审批管理工作的通知》（国土资发〔2010〕137号）</w:t>
      </w:r>
      <w:r>
        <w:rPr>
          <w:rFonts w:hint="default" w:ascii="Times New Roman" w:hAnsi="Times New Roman" w:eastAsia="仿宋_GB2312" w:cs="Times New Roman"/>
          <w:color w:val="auto"/>
          <w:sz w:val="32"/>
          <w:szCs w:val="32"/>
          <w:lang w:eastAsia="zh-CN"/>
        </w:rPr>
        <w:t>、《自然资源部关于深化矿产资源管理改革若干事项的意见》（自然资规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6号 ）等相关规定办理</w:t>
      </w:r>
      <w:r>
        <w:rPr>
          <w:rFonts w:hint="default" w:ascii="Times New Roman" w:hAnsi="Times New Roman" w:eastAsia="仿宋_GB2312" w:cs="Times New Roman"/>
          <w:color w:val="auto"/>
          <w:sz w:val="32"/>
          <w:szCs w:val="32"/>
        </w:rPr>
        <w:t>，双方签订协议书后30日内，采矿权人必须自行撤除相应设备并清场完毕，采矿权出让合同及其用地合同解除终止</w:t>
      </w:r>
      <w:r>
        <w:rPr>
          <w:rFonts w:hint="default" w:ascii="Times New Roman" w:hAnsi="Times New Roman" w:eastAsia="仿宋_GB2312" w:cs="Times New Roman"/>
          <w:color w:val="auto"/>
          <w:sz w:val="32"/>
          <w:szCs w:val="32"/>
          <w:lang w:eastAsia="zh-CN"/>
        </w:rPr>
        <w:t>。</w:t>
      </w:r>
    </w:p>
    <w:p w14:paraId="66DDB71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十一</w:t>
      </w:r>
      <w:r>
        <w:rPr>
          <w:rFonts w:hint="eastAsia" w:ascii="华文仿宋" w:hAnsi="华文仿宋" w:eastAsia="华文仿宋" w:cs="华文仿宋"/>
          <w:color w:val="auto"/>
          <w:sz w:val="32"/>
          <w:szCs w:val="32"/>
        </w:rPr>
        <w:t>、其它未尽事宜及本次采矿权出让的详细资料和具体要求见挂牌出让文件。</w:t>
      </w:r>
    </w:p>
    <w:p w14:paraId="574D4A14">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十二</w:t>
      </w:r>
      <w:r>
        <w:rPr>
          <w:rFonts w:hint="eastAsia" w:ascii="华文仿宋" w:hAnsi="华文仿宋" w:eastAsia="华文仿宋" w:cs="华文仿宋"/>
          <w:color w:val="auto"/>
          <w:sz w:val="32"/>
          <w:szCs w:val="32"/>
        </w:rPr>
        <w:t>、本次挂牌公告规定的事项如有变更，将发布变更公告，届时以变更公告为准。</w:t>
      </w:r>
    </w:p>
    <w:p w14:paraId="64791E05">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eastAsia="zh-CN"/>
        </w:rPr>
        <w:t>十二</w:t>
      </w:r>
      <w:r>
        <w:rPr>
          <w:rFonts w:hint="eastAsia" w:ascii="华文仿宋" w:hAnsi="华文仿宋" w:eastAsia="华文仿宋" w:cs="华文仿宋"/>
          <w:b/>
          <w:bCs/>
          <w:color w:val="auto"/>
          <w:sz w:val="32"/>
          <w:szCs w:val="32"/>
        </w:rPr>
        <w:t>、联系方式</w:t>
      </w:r>
    </w:p>
    <w:p w14:paraId="1E7F0787">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出 让 人：榕江县自然资源局</w:t>
      </w:r>
    </w:p>
    <w:p w14:paraId="3444B85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联 系 人：王</w:t>
      </w:r>
      <w:r>
        <w:rPr>
          <w:rFonts w:hint="eastAsia" w:ascii="华文仿宋" w:hAnsi="华文仿宋" w:eastAsia="华文仿宋" w:cs="华文仿宋"/>
          <w:color w:val="auto"/>
          <w:sz w:val="32"/>
          <w:szCs w:val="32"/>
          <w:lang w:eastAsia="zh-CN"/>
        </w:rPr>
        <w:t>先生</w:t>
      </w:r>
    </w:p>
    <w:p w14:paraId="6D7C419C">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联系电话：15185612056</w:t>
      </w:r>
    </w:p>
    <w:p w14:paraId="5615E2B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联系地址：榕江县古州镇兴隆街91号</w:t>
      </w:r>
    </w:p>
    <w:p w14:paraId="0AE7CBEB">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挂 牌 人：黔东南州公共资源交易中心</w:t>
      </w:r>
    </w:p>
    <w:p w14:paraId="31013E37">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联 系 人：</w:t>
      </w:r>
      <w:r>
        <w:rPr>
          <w:rFonts w:hint="eastAsia" w:ascii="华文仿宋" w:hAnsi="华文仿宋" w:eastAsia="华文仿宋" w:cs="华文仿宋"/>
          <w:color w:val="auto"/>
          <w:sz w:val="32"/>
          <w:szCs w:val="32"/>
          <w:lang w:eastAsia="zh-CN"/>
        </w:rPr>
        <w:t>熊先生</w:t>
      </w:r>
    </w:p>
    <w:p w14:paraId="170A4DC8">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联系电话：0855-8685615</w:t>
      </w:r>
    </w:p>
    <w:p w14:paraId="4C0ADC95">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联系地址：凯里市博南新区荷香居3－4栋裙楼    </w:t>
      </w:r>
    </w:p>
    <w:p w14:paraId="7E0645DB">
      <w:pPr>
        <w:keepNext w:val="0"/>
        <w:keepLines w:val="0"/>
        <w:pageBreakBefore w:val="0"/>
        <w:widowControl w:val="0"/>
        <w:kinsoku/>
        <w:wordWrap/>
        <w:overflowPunct/>
        <w:topLinePunct w:val="0"/>
        <w:autoSpaceDE/>
        <w:autoSpaceDN/>
        <w:bidi w:val="0"/>
        <w:adjustRightInd/>
        <w:snapToGrid/>
        <w:spacing w:after="0" w:line="520" w:lineRule="exact"/>
        <w:jc w:val="both"/>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w:t>
      </w:r>
    </w:p>
    <w:p w14:paraId="138648B4">
      <w:pPr>
        <w:keepNext w:val="0"/>
        <w:keepLines w:val="0"/>
        <w:pageBreakBefore w:val="0"/>
        <w:widowControl w:val="0"/>
        <w:kinsoku/>
        <w:wordWrap/>
        <w:overflowPunct/>
        <w:topLinePunct w:val="0"/>
        <w:autoSpaceDE/>
        <w:autoSpaceDN/>
        <w:bidi w:val="0"/>
        <w:adjustRightInd/>
        <w:snapToGrid/>
        <w:spacing w:after="0" w:line="520" w:lineRule="exact"/>
        <w:jc w:val="both"/>
        <w:rPr>
          <w:rFonts w:ascii="华文仿宋" w:hAnsi="华文仿宋" w:eastAsia="华文仿宋" w:cs="华文仿宋"/>
          <w:color w:val="auto"/>
          <w:sz w:val="32"/>
          <w:szCs w:val="32"/>
        </w:rPr>
      </w:pPr>
    </w:p>
    <w:p w14:paraId="6EFB0D76">
      <w:pPr>
        <w:keepNext w:val="0"/>
        <w:keepLines w:val="0"/>
        <w:pageBreakBefore w:val="0"/>
        <w:widowControl w:val="0"/>
        <w:kinsoku/>
        <w:wordWrap/>
        <w:overflowPunct/>
        <w:topLinePunct w:val="0"/>
        <w:autoSpaceDE/>
        <w:autoSpaceDN/>
        <w:bidi w:val="0"/>
        <w:adjustRightInd/>
        <w:snapToGrid/>
        <w:spacing w:after="0" w:line="520" w:lineRule="exact"/>
        <w:jc w:val="both"/>
        <w:rPr>
          <w:rFonts w:ascii="华文仿宋" w:hAnsi="华文仿宋" w:eastAsia="华文仿宋" w:cs="华文仿宋"/>
          <w:color w:val="auto"/>
          <w:sz w:val="32"/>
          <w:szCs w:val="32"/>
        </w:rPr>
      </w:pPr>
    </w:p>
    <w:p w14:paraId="51639E27">
      <w:pPr>
        <w:keepNext w:val="0"/>
        <w:keepLines w:val="0"/>
        <w:pageBreakBefore w:val="0"/>
        <w:kinsoku/>
        <w:wordWrap/>
        <w:overflowPunct/>
        <w:topLinePunct w:val="0"/>
        <w:autoSpaceDE/>
        <w:autoSpaceDN/>
        <w:bidi w:val="0"/>
        <w:spacing w:after="0" w:line="520" w:lineRule="exact"/>
        <w:ind w:firstLine="627" w:firstLineChars="196"/>
        <w:jc w:val="right"/>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 xml:space="preserve">             榕江县自然资源局       </w:t>
      </w:r>
    </w:p>
    <w:p w14:paraId="39F8540B">
      <w:pPr>
        <w:keepNext w:val="0"/>
        <w:keepLines w:val="0"/>
        <w:pageBreakBefore w:val="0"/>
        <w:kinsoku/>
        <w:wordWrap/>
        <w:overflowPunct/>
        <w:topLinePunct w:val="0"/>
        <w:autoSpaceDE/>
        <w:autoSpaceDN/>
        <w:bidi w:val="0"/>
        <w:spacing w:after="0" w:line="520" w:lineRule="exact"/>
        <w:ind w:firstLine="627" w:firstLineChars="196"/>
        <w:jc w:val="right"/>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日</w:t>
      </w:r>
    </w:p>
    <w:p w14:paraId="7DA04433">
      <w:pPr>
        <w:keepNext w:val="0"/>
        <w:keepLines w:val="0"/>
        <w:pageBreakBefore w:val="0"/>
        <w:kinsoku/>
        <w:wordWrap/>
        <w:overflowPunct/>
        <w:topLinePunct w:val="0"/>
        <w:autoSpaceDE/>
        <w:autoSpaceDN/>
        <w:bidi w:val="0"/>
        <w:spacing w:after="0" w:line="520" w:lineRule="exact"/>
        <w:jc w:val="center"/>
        <w:textAlignment w:val="baseline"/>
        <w:rPr>
          <w:rFonts w:ascii="华文仿宋" w:hAnsi="华文仿宋" w:eastAsia="华文仿宋" w:cs="华文仿宋"/>
          <w:color w:val="auto"/>
          <w:sz w:val="32"/>
          <w:szCs w:val="32"/>
        </w:rPr>
      </w:pPr>
    </w:p>
    <w:sectPr>
      <w:footerReference r:id="rId4" w:type="default"/>
      <w:pgSz w:w="11850" w:h="16783"/>
      <w:pgMar w:top="850" w:right="1080" w:bottom="850" w:left="108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179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515D2F">
                          <w:pPr>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 xml:space="preserve"> </w:t>
                          </w:r>
                          <w:r>
                            <w:rPr>
                              <w:rFonts w:ascii="仿宋" w:hAnsi="仿宋" w:eastAsia="仿宋" w:cs="仿宋"/>
                              <w:sz w:val="24"/>
                              <w:szCs w:val="24"/>
                            </w:rPr>
                            <w:fldChar w:fldCharType="begin"/>
                          </w:r>
                          <w:r>
                            <w:rPr>
                              <w:rFonts w:ascii="仿宋" w:hAnsi="仿宋" w:eastAsia="仿宋" w:cs="仿宋"/>
                              <w:sz w:val="24"/>
                              <w:szCs w:val="24"/>
                            </w:rPr>
                            <w:instrText xml:space="preserve"> PAGE  \* MERGEFORMAT </w:instrText>
                          </w:r>
                          <w:r>
                            <w:rPr>
                              <w:rFonts w:ascii="仿宋" w:hAnsi="仿宋" w:eastAsia="仿宋" w:cs="仿宋"/>
                              <w:sz w:val="24"/>
                              <w:szCs w:val="24"/>
                            </w:rPr>
                            <w:fldChar w:fldCharType="separate"/>
                          </w:r>
                          <w:r>
                            <w:rPr>
                              <w:rFonts w:ascii="仿宋" w:hAnsi="仿宋" w:eastAsia="仿宋" w:cs="仿宋"/>
                              <w:sz w:val="24"/>
                              <w:szCs w:val="24"/>
                            </w:rPr>
                            <w:t>4</w:t>
                          </w:r>
                          <w:r>
                            <w:rPr>
                              <w:rFonts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Drd9gM2gEAALMDAAAOAAAAAAAAAAEA&#10;IAAAAB8BAABkcnMvZTJvRG9jLnhtbFBLBQYAAAAABgAGAFkBAABrBQAAAAA=&#10;">
              <v:fill on="f" focussize="0,0"/>
              <v:stroke on="f" weight="0.5pt"/>
              <v:imagedata o:title=""/>
              <o:lock v:ext="edit" aspectratio="f"/>
              <v:textbox inset="0mm,0mm,0mm,0mm" style="mso-fit-shape-to-text:t;">
                <w:txbxContent>
                  <w:p w14:paraId="08515D2F">
                    <w:pPr>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 xml:space="preserve"> </w:t>
                    </w:r>
                    <w:r>
                      <w:rPr>
                        <w:rFonts w:ascii="仿宋" w:hAnsi="仿宋" w:eastAsia="仿宋" w:cs="仿宋"/>
                        <w:sz w:val="24"/>
                        <w:szCs w:val="24"/>
                      </w:rPr>
                      <w:fldChar w:fldCharType="begin"/>
                    </w:r>
                    <w:r>
                      <w:rPr>
                        <w:rFonts w:ascii="仿宋" w:hAnsi="仿宋" w:eastAsia="仿宋" w:cs="仿宋"/>
                        <w:sz w:val="24"/>
                        <w:szCs w:val="24"/>
                      </w:rPr>
                      <w:instrText xml:space="preserve"> PAGE  \* MERGEFORMAT </w:instrText>
                    </w:r>
                    <w:r>
                      <w:rPr>
                        <w:rFonts w:ascii="仿宋" w:hAnsi="仿宋" w:eastAsia="仿宋" w:cs="仿宋"/>
                        <w:sz w:val="24"/>
                        <w:szCs w:val="24"/>
                      </w:rPr>
                      <w:fldChar w:fldCharType="separate"/>
                    </w:r>
                    <w:r>
                      <w:rPr>
                        <w:rFonts w:ascii="仿宋" w:hAnsi="仿宋" w:eastAsia="仿宋" w:cs="仿宋"/>
                        <w:sz w:val="24"/>
                        <w:szCs w:val="24"/>
                      </w:rPr>
                      <w:t>4</w:t>
                    </w:r>
                    <w:r>
                      <w:rPr>
                        <w:rFonts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0BFDA"/>
    <w:multiLevelType w:val="singleLevel"/>
    <w:tmpl w:val="36D0BF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footnote w:id="0"/>
    <w:footnote w:id="1"/>
  </w:foot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jEyZmJjZTYzMWU0ZWU0Mzk1ZTY5ZmEzNzU3ZTYifQ=="/>
  </w:docVars>
  <w:rsids>
    <w:rsidRoot w:val="24CB432E"/>
    <w:rsid w:val="00016344"/>
    <w:rsid w:val="000560B6"/>
    <w:rsid w:val="0008236A"/>
    <w:rsid w:val="00096FDA"/>
    <w:rsid w:val="000C0AA3"/>
    <w:rsid w:val="000F40DB"/>
    <w:rsid w:val="0012159F"/>
    <w:rsid w:val="00127CAB"/>
    <w:rsid w:val="00154DAD"/>
    <w:rsid w:val="00167BD2"/>
    <w:rsid w:val="001865A8"/>
    <w:rsid w:val="0019654D"/>
    <w:rsid w:val="001C33FF"/>
    <w:rsid w:val="001F39D4"/>
    <w:rsid w:val="002442C9"/>
    <w:rsid w:val="00257664"/>
    <w:rsid w:val="002A6CD5"/>
    <w:rsid w:val="002C3069"/>
    <w:rsid w:val="002F73CF"/>
    <w:rsid w:val="003024A2"/>
    <w:rsid w:val="003227EA"/>
    <w:rsid w:val="00352D10"/>
    <w:rsid w:val="00391EAC"/>
    <w:rsid w:val="00397897"/>
    <w:rsid w:val="003B5D9D"/>
    <w:rsid w:val="003D3F6A"/>
    <w:rsid w:val="00436A1D"/>
    <w:rsid w:val="00452A33"/>
    <w:rsid w:val="00496ABE"/>
    <w:rsid w:val="004B5EA0"/>
    <w:rsid w:val="004F6895"/>
    <w:rsid w:val="00505B53"/>
    <w:rsid w:val="005421F8"/>
    <w:rsid w:val="005B03A9"/>
    <w:rsid w:val="005E2356"/>
    <w:rsid w:val="005F6BF2"/>
    <w:rsid w:val="00624EBC"/>
    <w:rsid w:val="00636804"/>
    <w:rsid w:val="006504CC"/>
    <w:rsid w:val="006E7E02"/>
    <w:rsid w:val="007062A4"/>
    <w:rsid w:val="0074261D"/>
    <w:rsid w:val="00755933"/>
    <w:rsid w:val="00757572"/>
    <w:rsid w:val="007B6389"/>
    <w:rsid w:val="007D768A"/>
    <w:rsid w:val="00820EAF"/>
    <w:rsid w:val="008509A3"/>
    <w:rsid w:val="008D280D"/>
    <w:rsid w:val="00906854"/>
    <w:rsid w:val="00955201"/>
    <w:rsid w:val="009823AA"/>
    <w:rsid w:val="009D7B1A"/>
    <w:rsid w:val="009E3D32"/>
    <w:rsid w:val="00A256A1"/>
    <w:rsid w:val="00A4727D"/>
    <w:rsid w:val="00AC421D"/>
    <w:rsid w:val="00AD0F4D"/>
    <w:rsid w:val="00AE2D3F"/>
    <w:rsid w:val="00AF329F"/>
    <w:rsid w:val="00B46FE4"/>
    <w:rsid w:val="00B8543D"/>
    <w:rsid w:val="00BD5964"/>
    <w:rsid w:val="00C52154"/>
    <w:rsid w:val="00C8332E"/>
    <w:rsid w:val="00CA43B2"/>
    <w:rsid w:val="00CB42FE"/>
    <w:rsid w:val="00CF7CD6"/>
    <w:rsid w:val="00D07B3F"/>
    <w:rsid w:val="00D51FBA"/>
    <w:rsid w:val="00D54465"/>
    <w:rsid w:val="00D54622"/>
    <w:rsid w:val="00D61B56"/>
    <w:rsid w:val="00D9219E"/>
    <w:rsid w:val="00DB470C"/>
    <w:rsid w:val="00DE5126"/>
    <w:rsid w:val="00DF01B5"/>
    <w:rsid w:val="00E11849"/>
    <w:rsid w:val="00E23907"/>
    <w:rsid w:val="00E336C6"/>
    <w:rsid w:val="00E74960"/>
    <w:rsid w:val="00EE78E5"/>
    <w:rsid w:val="00F369E4"/>
    <w:rsid w:val="00FE0B63"/>
    <w:rsid w:val="00FE3B7D"/>
    <w:rsid w:val="02917558"/>
    <w:rsid w:val="03280096"/>
    <w:rsid w:val="03913EC5"/>
    <w:rsid w:val="05696139"/>
    <w:rsid w:val="05902E38"/>
    <w:rsid w:val="0595018B"/>
    <w:rsid w:val="07561890"/>
    <w:rsid w:val="075F2081"/>
    <w:rsid w:val="085630FF"/>
    <w:rsid w:val="08845C77"/>
    <w:rsid w:val="08E813F4"/>
    <w:rsid w:val="08E90B52"/>
    <w:rsid w:val="0BD511AE"/>
    <w:rsid w:val="0CCD3CF4"/>
    <w:rsid w:val="0CFF3CA4"/>
    <w:rsid w:val="0D4916A0"/>
    <w:rsid w:val="0E5574F4"/>
    <w:rsid w:val="1061759A"/>
    <w:rsid w:val="10AC7EB9"/>
    <w:rsid w:val="11856E17"/>
    <w:rsid w:val="13176EEE"/>
    <w:rsid w:val="132453E1"/>
    <w:rsid w:val="14630FA0"/>
    <w:rsid w:val="150838A3"/>
    <w:rsid w:val="17CF4FAB"/>
    <w:rsid w:val="186F2C75"/>
    <w:rsid w:val="1A4C21DD"/>
    <w:rsid w:val="1A7858BB"/>
    <w:rsid w:val="1BC74B1F"/>
    <w:rsid w:val="1CCE5FB7"/>
    <w:rsid w:val="1D8A5A8F"/>
    <w:rsid w:val="1E025201"/>
    <w:rsid w:val="1FC846E0"/>
    <w:rsid w:val="1FD16FA4"/>
    <w:rsid w:val="1FEF46A0"/>
    <w:rsid w:val="20377F38"/>
    <w:rsid w:val="20567423"/>
    <w:rsid w:val="20EE33AC"/>
    <w:rsid w:val="214F324F"/>
    <w:rsid w:val="217A73A4"/>
    <w:rsid w:val="21E5579F"/>
    <w:rsid w:val="21E74B56"/>
    <w:rsid w:val="21FE204E"/>
    <w:rsid w:val="24A407B6"/>
    <w:rsid w:val="24A63DD6"/>
    <w:rsid w:val="24CB432E"/>
    <w:rsid w:val="24F30C2A"/>
    <w:rsid w:val="26E25B67"/>
    <w:rsid w:val="274A028F"/>
    <w:rsid w:val="282B633D"/>
    <w:rsid w:val="28BA1A7E"/>
    <w:rsid w:val="29054BAB"/>
    <w:rsid w:val="29147437"/>
    <w:rsid w:val="29805015"/>
    <w:rsid w:val="29AE5F24"/>
    <w:rsid w:val="2A123FAD"/>
    <w:rsid w:val="2A7E2E1F"/>
    <w:rsid w:val="2AAA4996"/>
    <w:rsid w:val="2AF124E1"/>
    <w:rsid w:val="2B5D00DE"/>
    <w:rsid w:val="2BAF7394"/>
    <w:rsid w:val="2BF45597"/>
    <w:rsid w:val="2C14724E"/>
    <w:rsid w:val="2C8A10D2"/>
    <w:rsid w:val="2D24302E"/>
    <w:rsid w:val="2D7C2062"/>
    <w:rsid w:val="2D8F41B9"/>
    <w:rsid w:val="30FF0978"/>
    <w:rsid w:val="313D705A"/>
    <w:rsid w:val="319554FD"/>
    <w:rsid w:val="32365F06"/>
    <w:rsid w:val="325113A8"/>
    <w:rsid w:val="335E1FFD"/>
    <w:rsid w:val="34221C2D"/>
    <w:rsid w:val="3441002D"/>
    <w:rsid w:val="356D3F13"/>
    <w:rsid w:val="35D52C1E"/>
    <w:rsid w:val="37094AB8"/>
    <w:rsid w:val="382164B5"/>
    <w:rsid w:val="399907E1"/>
    <w:rsid w:val="39B8409A"/>
    <w:rsid w:val="39FB2FB2"/>
    <w:rsid w:val="3BDA2FBA"/>
    <w:rsid w:val="3D724573"/>
    <w:rsid w:val="3DBA2C41"/>
    <w:rsid w:val="3DD22E5F"/>
    <w:rsid w:val="3E2C64FA"/>
    <w:rsid w:val="3E9D6067"/>
    <w:rsid w:val="3F4F6590"/>
    <w:rsid w:val="403A166E"/>
    <w:rsid w:val="406E26E8"/>
    <w:rsid w:val="42573587"/>
    <w:rsid w:val="438A3C96"/>
    <w:rsid w:val="440E48DA"/>
    <w:rsid w:val="44301B7E"/>
    <w:rsid w:val="444617C1"/>
    <w:rsid w:val="44615351"/>
    <w:rsid w:val="449D04A6"/>
    <w:rsid w:val="466F6436"/>
    <w:rsid w:val="48DA357F"/>
    <w:rsid w:val="48ED192E"/>
    <w:rsid w:val="493D1474"/>
    <w:rsid w:val="49E41228"/>
    <w:rsid w:val="49E86DB1"/>
    <w:rsid w:val="4ABA58D7"/>
    <w:rsid w:val="4BA53B9F"/>
    <w:rsid w:val="4BAC1746"/>
    <w:rsid w:val="4D0F73CA"/>
    <w:rsid w:val="4D447CB6"/>
    <w:rsid w:val="4EC3243B"/>
    <w:rsid w:val="4FB31862"/>
    <w:rsid w:val="4FD26CAB"/>
    <w:rsid w:val="500677F9"/>
    <w:rsid w:val="508F538E"/>
    <w:rsid w:val="50A74C7C"/>
    <w:rsid w:val="515D64E5"/>
    <w:rsid w:val="529F04F5"/>
    <w:rsid w:val="52DC484C"/>
    <w:rsid w:val="539F347E"/>
    <w:rsid w:val="5420498B"/>
    <w:rsid w:val="5425009C"/>
    <w:rsid w:val="548843F5"/>
    <w:rsid w:val="54A778BC"/>
    <w:rsid w:val="5509315E"/>
    <w:rsid w:val="557E22FA"/>
    <w:rsid w:val="565F54D7"/>
    <w:rsid w:val="56FE1BAD"/>
    <w:rsid w:val="57942577"/>
    <w:rsid w:val="57F87070"/>
    <w:rsid w:val="5818384C"/>
    <w:rsid w:val="585B4C9E"/>
    <w:rsid w:val="58C52F7C"/>
    <w:rsid w:val="594E121C"/>
    <w:rsid w:val="5A922E37"/>
    <w:rsid w:val="5AFA6127"/>
    <w:rsid w:val="5C2C7254"/>
    <w:rsid w:val="5C85450F"/>
    <w:rsid w:val="5C922E65"/>
    <w:rsid w:val="5CB00BF5"/>
    <w:rsid w:val="5CB409EC"/>
    <w:rsid w:val="5DD12FFA"/>
    <w:rsid w:val="5E415BC9"/>
    <w:rsid w:val="5E9F32A3"/>
    <w:rsid w:val="5EF61F2A"/>
    <w:rsid w:val="601A363D"/>
    <w:rsid w:val="60614635"/>
    <w:rsid w:val="60EC3338"/>
    <w:rsid w:val="616268AB"/>
    <w:rsid w:val="61A05816"/>
    <w:rsid w:val="622E2FFD"/>
    <w:rsid w:val="63D27279"/>
    <w:rsid w:val="63EA486A"/>
    <w:rsid w:val="63FD61E4"/>
    <w:rsid w:val="64F54360"/>
    <w:rsid w:val="65781896"/>
    <w:rsid w:val="669452F8"/>
    <w:rsid w:val="676B4778"/>
    <w:rsid w:val="677A4581"/>
    <w:rsid w:val="67B430CD"/>
    <w:rsid w:val="693D7E39"/>
    <w:rsid w:val="694268E8"/>
    <w:rsid w:val="6A834F04"/>
    <w:rsid w:val="6A83701C"/>
    <w:rsid w:val="6B6A355B"/>
    <w:rsid w:val="6B8D279D"/>
    <w:rsid w:val="6D554BC5"/>
    <w:rsid w:val="6E237767"/>
    <w:rsid w:val="6EC770E6"/>
    <w:rsid w:val="6F386205"/>
    <w:rsid w:val="6F7E1567"/>
    <w:rsid w:val="70B00EA5"/>
    <w:rsid w:val="711B066F"/>
    <w:rsid w:val="71961837"/>
    <w:rsid w:val="74252047"/>
    <w:rsid w:val="743E1B54"/>
    <w:rsid w:val="74BB5068"/>
    <w:rsid w:val="750E4FC6"/>
    <w:rsid w:val="76A7290F"/>
    <w:rsid w:val="77DB5549"/>
    <w:rsid w:val="77F268F5"/>
    <w:rsid w:val="78161FB1"/>
    <w:rsid w:val="781862F0"/>
    <w:rsid w:val="7876428C"/>
    <w:rsid w:val="78EB310A"/>
    <w:rsid w:val="79B50DD1"/>
    <w:rsid w:val="7A0328B9"/>
    <w:rsid w:val="7AD372F8"/>
    <w:rsid w:val="7B8E16D9"/>
    <w:rsid w:val="7B9570EB"/>
    <w:rsid w:val="7BAF1FEE"/>
    <w:rsid w:val="7BB600D3"/>
    <w:rsid w:val="7BD27774"/>
    <w:rsid w:val="7CA62798"/>
    <w:rsid w:val="7D2A4225"/>
    <w:rsid w:val="7E342655"/>
    <w:rsid w:val="7E520750"/>
    <w:rsid w:val="7EF47A19"/>
    <w:rsid w:val="7F915DAB"/>
    <w:rsid w:val="7F970E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3"/>
    <w:basedOn w:val="1"/>
    <w:next w:val="1"/>
    <w:link w:val="13"/>
    <w:qFormat/>
    <w:uiPriority w:val="99"/>
    <w:pPr>
      <w:spacing w:after="0"/>
      <w:outlineLvl w:val="2"/>
    </w:pPr>
    <w:rPr>
      <w:rFonts w:ascii="宋体" w:hAnsi="宋体" w:eastAsia="宋体"/>
      <w:b/>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5">
    <w:name w:val="footer"/>
    <w:basedOn w:val="1"/>
    <w:link w:val="14"/>
    <w:qFormat/>
    <w:uiPriority w:val="99"/>
    <w:pPr>
      <w:tabs>
        <w:tab w:val="center" w:pos="4153"/>
        <w:tab w:val="right" w:pos="8306"/>
      </w:tabs>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99"/>
    <w:rPr>
      <w:sz w:val="24"/>
    </w:rPr>
  </w:style>
  <w:style w:type="character" w:styleId="10">
    <w:name w:val="Strong"/>
    <w:basedOn w:val="9"/>
    <w:qFormat/>
    <w:locked/>
    <w:uiPriority w:val="22"/>
    <w:rPr>
      <w:b/>
      <w:bCs/>
    </w:rPr>
  </w:style>
  <w:style w:type="character" w:styleId="11">
    <w:name w:val="FollowedHyperlink"/>
    <w:basedOn w:val="9"/>
    <w:qFormat/>
    <w:uiPriority w:val="99"/>
    <w:rPr>
      <w:rFonts w:cs="Times New Roman"/>
      <w:color w:val="666666"/>
      <w:u w:val="none"/>
    </w:rPr>
  </w:style>
  <w:style w:type="character" w:styleId="12">
    <w:name w:val="Hyperlink"/>
    <w:basedOn w:val="9"/>
    <w:qFormat/>
    <w:uiPriority w:val="99"/>
    <w:rPr>
      <w:rFonts w:cs="Times New Roman"/>
      <w:color w:val="666666"/>
      <w:u w:val="none"/>
    </w:rPr>
  </w:style>
  <w:style w:type="character" w:customStyle="1" w:styleId="13">
    <w:name w:val="标题 3 Char"/>
    <w:basedOn w:val="9"/>
    <w:link w:val="4"/>
    <w:semiHidden/>
    <w:qFormat/>
    <w:locked/>
    <w:uiPriority w:val="99"/>
    <w:rPr>
      <w:rFonts w:ascii="Tahoma" w:hAnsi="Tahoma" w:eastAsia="微软雅黑" w:cs="Times New Roman"/>
      <w:b/>
      <w:bCs/>
      <w:kern w:val="0"/>
      <w:sz w:val="32"/>
      <w:szCs w:val="32"/>
    </w:rPr>
  </w:style>
  <w:style w:type="character" w:customStyle="1" w:styleId="14">
    <w:name w:val="页脚 Char"/>
    <w:basedOn w:val="9"/>
    <w:link w:val="5"/>
    <w:semiHidden/>
    <w:qFormat/>
    <w:locked/>
    <w:uiPriority w:val="99"/>
    <w:rPr>
      <w:rFonts w:ascii="Tahoma" w:hAnsi="Tahoma" w:eastAsia="微软雅黑" w:cs="Times New Roman"/>
      <w:kern w:val="0"/>
      <w:sz w:val="18"/>
      <w:szCs w:val="18"/>
    </w:rPr>
  </w:style>
  <w:style w:type="character" w:customStyle="1" w:styleId="15">
    <w:name w:val="页眉 Char"/>
    <w:basedOn w:val="9"/>
    <w:link w:val="6"/>
    <w:semiHidden/>
    <w:qFormat/>
    <w:locked/>
    <w:uiPriority w:val="99"/>
    <w:rPr>
      <w:rFonts w:ascii="Tahoma" w:hAnsi="Tahoma" w:eastAsia="微软雅黑" w:cs="Times New Roman"/>
      <w:kern w:val="0"/>
      <w:sz w:val="18"/>
      <w:szCs w:val="18"/>
    </w:rPr>
  </w:style>
  <w:style w:type="character" w:customStyle="1" w:styleId="16">
    <w:name w:val="s38"/>
    <w:basedOn w:val="9"/>
    <w:qFormat/>
    <w:uiPriority w:val="99"/>
    <w:rPr>
      <w:rFonts w:cs="Times New Roman"/>
    </w:rPr>
  </w:style>
  <w:style w:type="character" w:customStyle="1" w:styleId="17">
    <w:name w:val="s212"/>
    <w:basedOn w:val="9"/>
    <w:qFormat/>
    <w:uiPriority w:val="99"/>
    <w:rPr>
      <w:rFonts w:cs="Times New Roman"/>
    </w:rPr>
  </w:style>
  <w:style w:type="character" w:customStyle="1" w:styleId="18">
    <w:name w:val="s41"/>
    <w:basedOn w:val="9"/>
    <w:qFormat/>
    <w:uiPriority w:val="99"/>
    <w:rPr>
      <w:rFonts w:cs="Times New Roman"/>
    </w:rPr>
  </w:style>
  <w:style w:type="character" w:customStyle="1" w:styleId="19">
    <w:name w:val="s114"/>
    <w:basedOn w:val="9"/>
    <w:qFormat/>
    <w:uiPriority w:val="99"/>
    <w:rPr>
      <w:rFonts w:cs="Times New Roman"/>
    </w:rPr>
  </w:style>
  <w:style w:type="character" w:customStyle="1" w:styleId="20">
    <w:name w:val="s115"/>
    <w:basedOn w:val="9"/>
    <w:qFormat/>
    <w:uiPriority w:val="99"/>
    <w:rPr>
      <w:rFonts w:cs="Times New Roman"/>
    </w:rPr>
  </w:style>
  <w:style w:type="character" w:customStyle="1" w:styleId="21">
    <w:name w:val="c_ada"/>
    <w:basedOn w:val="9"/>
    <w:qFormat/>
    <w:uiPriority w:val="99"/>
    <w:rPr>
      <w:rFonts w:cs="Times New Roman"/>
      <w:color w:val="ADADAD"/>
    </w:rPr>
  </w:style>
  <w:style w:type="character" w:customStyle="1" w:styleId="22">
    <w:name w:val="gray"/>
    <w:basedOn w:val="9"/>
    <w:qFormat/>
    <w:uiPriority w:val="99"/>
    <w:rPr>
      <w:rFonts w:cs="Times New Roman"/>
    </w:rPr>
  </w:style>
  <w:style w:type="character" w:customStyle="1" w:styleId="23">
    <w:name w:val="red"/>
    <w:basedOn w:val="9"/>
    <w:qFormat/>
    <w:uiPriority w:val="99"/>
    <w:rPr>
      <w:rFonts w:cs="Times New Roman"/>
    </w:rPr>
  </w:style>
  <w:style w:type="character" w:customStyle="1" w:styleId="24">
    <w:name w:val="current2"/>
    <w:basedOn w:val="9"/>
    <w:qFormat/>
    <w:uiPriority w:val="99"/>
    <w:rPr>
      <w:rFonts w:cs="Times New Roman"/>
      <w:color w:val="6D643C"/>
      <w:shd w:val="clear" w:color="auto" w:fill="F6EFCC"/>
    </w:rPr>
  </w:style>
  <w:style w:type="character" w:customStyle="1" w:styleId="25">
    <w:name w:val="disabled"/>
    <w:basedOn w:val="9"/>
    <w:qFormat/>
    <w:uiPriority w:val="99"/>
    <w:rPr>
      <w:rFonts w:cs="Times New Roman"/>
      <w:vanish/>
    </w:rPr>
  </w:style>
  <w:style w:type="character" w:customStyle="1" w:styleId="26">
    <w:name w:val="trt_zy"/>
    <w:basedOn w:val="9"/>
    <w:qFormat/>
    <w:uiPriority w:val="99"/>
    <w:rPr>
      <w:rFonts w:cs="Times New Roman"/>
    </w:rPr>
  </w:style>
  <w:style w:type="paragraph" w:customStyle="1" w:styleId="27">
    <w:name w:val="p15"/>
    <w:basedOn w:val="1"/>
    <w:qFormat/>
    <w:uiPriority w:val="99"/>
    <w:pPr>
      <w:spacing w:before="100" w:beforeAutospacing="1" w:after="100" w:afterAutospacing="1"/>
    </w:pPr>
    <w:rPr>
      <w:rFonts w:ascii="宋体" w:hAnsi="宋体" w:cs="宋体"/>
      <w:sz w:val="24"/>
    </w:rPr>
  </w:style>
  <w:style w:type="paragraph" w:customStyle="1" w:styleId="28">
    <w:name w:val="Char Char Char Char Char Char Char"/>
    <w:basedOn w:val="1"/>
    <w:qFormat/>
    <w:uiPriority w:val="99"/>
    <w:pPr>
      <w:widowControl w:val="0"/>
      <w:spacing w:after="0" w:line="400" w:lineRule="exact"/>
      <w:jc w:val="both"/>
    </w:pPr>
    <w:rPr>
      <w:rFonts w:ascii="Times New Roman" w:hAnsi="Times New Roman" w:eastAsia="宋体"/>
      <w:b/>
      <w:kern w:val="2"/>
      <w:sz w:val="30"/>
      <w:szCs w:val="20"/>
    </w:rPr>
  </w:style>
  <w:style w:type="character" w:customStyle="1" w:styleId="29">
    <w:name w:val="font5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4974</Words>
  <Characters>5352</Characters>
  <Lines>85</Lines>
  <Paragraphs>63</Paragraphs>
  <TotalTime>7</TotalTime>
  <ScaleCrop>false</ScaleCrop>
  <LinksUpToDate>false</LinksUpToDate>
  <CharactersWithSpaces>5442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2017-02-27T08:24:00Z</dcterms:created>
  <dc:creator>Administrator</dc:creator>
  <cp:lastModifiedBy>Administrator</cp:lastModifiedBy>
  <cp:lastPrinted>2019-12-31T02:55:00Z</cp:lastPrinted>
  <dcterms:modified xsi:type="dcterms:W3CDTF">2024-08-05T01:04:41Z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1EB13F49F9044A8EA7F00E537797A1DE_13</vt:lpwstr>
  </property>
</Properties>
</file>