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autoSpaceDE w:val="0"/>
        <w:spacing w:line="520" w:lineRule="exact"/>
        <w:jc w:val="center"/>
        <w:rPr>
          <w:rFonts w:hint="eastAsia" w:eastAsia="方正小标宋简体"/>
          <w:color w:val="auto"/>
          <w:spacing w:val="40"/>
          <w:sz w:val="44"/>
          <w:szCs w:val="44"/>
        </w:rPr>
      </w:pPr>
      <w:r>
        <w:rPr>
          <w:rFonts w:hint="eastAsia" w:eastAsia="方正小标宋简体"/>
          <w:color w:val="auto"/>
          <w:spacing w:val="40"/>
          <w:sz w:val="44"/>
          <w:szCs w:val="44"/>
        </w:rPr>
        <w:t>油菜育苗移栽高产栽培技术</w:t>
      </w: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jc w:val="center"/>
        <w:rPr>
          <w:rFonts w:hint="eastAsia" w:eastAsia="宋体"/>
          <w:color w:val="auto"/>
          <w:lang w:eastAsia="zh-CN"/>
        </w:rPr>
      </w:pPr>
    </w:p>
    <w:p>
      <w:pPr>
        <w:pStyle w:val="5"/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line="54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苗床选择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及整地</w:t>
      </w:r>
    </w:p>
    <w:p>
      <w:pPr>
        <w:pStyle w:val="5"/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line="54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按苗床与大田按1：6的比例选留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背风向阳、水源方便、肥力中上等、土层深厚，前作未种过十字花科作物的砂质壤土作苗床，苗床要精细整地，按厢宽3-4.5尺，厢沟宽1尺，沟深6寸的规格开沟整地。整地时要施足基肥，每平方米厢面施腐熟猪牛粪2.5公斤，复合肥0.1公斤，均匀地撤于厢面使其肥土混合，并耕整耙平，以待播种。</w:t>
      </w: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kinsoku/>
        <w:wordWrap/>
        <w:overflowPunct/>
        <w:topLinePunct w:val="0"/>
        <w:autoSpaceDE w:val="0"/>
        <w:autoSpaceDN/>
        <w:bidi w:val="0"/>
        <w:adjustRightInd/>
        <w:spacing w:line="54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适时播种</w:t>
      </w: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kinsoku/>
        <w:wordWrap/>
        <w:overflowPunct/>
        <w:topLinePunct w:val="0"/>
        <w:autoSpaceDE w:val="0"/>
        <w:autoSpaceDN/>
        <w:bidi w:val="0"/>
        <w:adjustRightInd/>
        <w:spacing w:line="54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根据我县的生产条件，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我县坝区适宜播种期是9月下旬至10月上旬，半山区提前5-8天，山区提前10-12天。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实行分厢定量，并在种子内拌以适量的火炉灰或细沙来回撤播力求做到稀、匀，播种后每平方米苗床再用1公斤干细猪牛粪作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盖种肥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盖种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，播种量每亩苗床播0.5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-0.6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1亩大田用种量0.1公斤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。播种前用温开水浸泡种子30分钟，可杀死种子表面的病菌，提高发芽率。育苗时要求要做到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精整苗床、精量播种、精心管理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两种子、播一分苗床、移栽一亩大田”。</w:t>
      </w:r>
    </w:p>
    <w:p>
      <w:pPr>
        <w:pStyle w:val="5"/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line="54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三、苗床期田间管理</w:t>
      </w:r>
    </w:p>
    <w:p>
      <w:pPr>
        <w:pStyle w:val="5"/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line="54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（一）加强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防治害虫。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播种后注意防治蚂蚁，一般用“蚂蚁净”防治蚂蚁。出苗后用“速灭杀丁”和“吡虫啉”防治菜青虫、蚜虫。</w:t>
      </w:r>
    </w:p>
    <w:p>
      <w:pPr>
        <w:pStyle w:val="5"/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line="54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适时早间苗、早定苗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油菜出苗后，当子叶平展时，应及时进行第一次间苗，第二次间苗在油菜苗有1-2片真叶进行，株距不得小于3.33cm，防止苗拥挤，产生争光争肥现象，避免出现高脚苗和弱苗。当秧苗有3-4片真叶时，每隔8.33厘米远的株距留出生长健壮的幼苗。间苗定苗时，应做到“去弱留强苗，去病苗留健苗，去小苗留大苗，去杂苗留纯苗”，同时进行田间除草，苗床期若遇连锦阴雨天气，化苗严重，应抓阴晴天气撒施草木灰，开沟排湿，喷施多菌灵，施宝灵等广谱高效杀菌剂，抑制病害蔓延。如天气晴好，菜苗生长正常，在3叶期选晴天下午，按每亩苗床用15%多效唑粉剂50克兑水500公斤喷雾，可培育矮健壮苗，增强抗逆能力。</w:t>
      </w:r>
    </w:p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kinsoku/>
        <w:wordWrap/>
        <w:overflowPunct/>
        <w:topLinePunct w:val="0"/>
        <w:autoSpaceDN/>
        <w:bidi w:val="0"/>
        <w:adjustRightInd/>
        <w:spacing w:line="54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2"/>
          <w:sz w:val="32"/>
          <w:szCs w:val="32"/>
          <w:lang w:val="en-US" w:eastAsia="zh-CN" w:bidi="ar-SA"/>
        </w:rPr>
        <w:t>（三）加强肥水管理。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油菜出苗后，及时除草和抗旱防涝，在子叶平展期（8天时）每亩苗床用1公斤尿素兑清粪水浇施一次，3-4叶期即移栽前5-8天，每亩苗床用尿素2千克、硼肥0.1千克兑水喷施一次送嫁肥，如苗大而又不能及时移栽的，每亩喷施多效唑0.05千克。</w:t>
      </w:r>
    </w:p>
    <w:p>
      <w:pPr>
        <w:pStyle w:val="5"/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line="54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适龄移栽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合理密植</w:t>
      </w: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kinsoku/>
        <w:wordWrap/>
        <w:overflowPunct/>
        <w:topLinePunct w:val="0"/>
        <w:autoSpaceDE w:val="0"/>
        <w:autoSpaceDN/>
        <w:bidi w:val="0"/>
        <w:adjustRightInd/>
        <w:spacing w:line="54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油菜移栽过迟，空气湿度偏低，生长慢，加上苗龄过长，素质瘦弱，易受冻害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移栽过早，年前易出现早苔早花，也易受霜冻危害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。因此，油菜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宜栽苗龄为25-30天，叶龄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一般在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5-7叶，确保利用冬前暖和的气候条件，缩短返青成活时间，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促进油菜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发根长叶，扩大营养体，在冬至封行，有利壮株越冬，春季稳长，实现增枝、增果、增粒，提高产量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亩适宜株数6000-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000穴，实行小厢深沟行栽或分厢起垄栽培，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栽植规格为宽行2尺、窄行1尺，株距0.6尺栽单株或株距0.8-1尺栽双株。行栽植规格有行距1.2-1.5尺，株距0.6尺左右，穴栽单株或株距0.8-1尺行距1.5-1.8尺穴栽双株。</w:t>
      </w:r>
    </w:p>
    <w:p>
      <w:pPr>
        <w:pStyle w:val="5"/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line="54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大田期田间管理</w:t>
      </w: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4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2"/>
          <w:sz w:val="32"/>
          <w:szCs w:val="32"/>
          <w:lang w:val="en-US" w:eastAsia="zh-CN" w:bidi="ar-SA"/>
        </w:rPr>
        <w:t>（一）及时补苗。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移栽后及时查窝补缺，对遗漏和坏死的立即补苗，保证移栽质量。</w:t>
      </w: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4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2"/>
          <w:sz w:val="32"/>
          <w:szCs w:val="32"/>
          <w:lang w:val="en-US" w:eastAsia="zh-CN" w:bidi="ar-SA"/>
        </w:rPr>
        <w:t>（二）及时防治病虫害。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加强病虫害防治，菜青虫和蚜虫用速灭丁或氧化乐果及吡呀净防治。注意防治油菜菌核病和蚜虫，在油菜刚谢花后，用70%的甲基托布津1000倍液和蚍蚜雾喷施，可有效防治菌核病和蚜虫。</w:t>
      </w: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4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2"/>
          <w:sz w:val="32"/>
          <w:szCs w:val="32"/>
          <w:lang w:val="en-US" w:eastAsia="zh-CN" w:bidi="ar-SA"/>
        </w:rPr>
        <w:t>（三）及时中耕除草施肥。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移栽成活后20天左右，开展第一次中耕，结合重施一次活棵肥，每亩用尿素10公斤兑清粪水浇施，第二次中耕在元月1-10号，结合苗情长势看苗施肥，一般亩施尿素5公斤或复合肥15公斤。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同时摘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除植株下部的老、黄、病叶，保持群体通透性，减轻病害侵入。</w:t>
      </w: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4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2"/>
          <w:sz w:val="32"/>
          <w:szCs w:val="32"/>
          <w:lang w:val="en-US" w:eastAsia="zh-CN" w:bidi="ar-SA"/>
        </w:rPr>
        <w:t>（四）及时打苔补肥。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当油菜主苔长高到35cm时，未开花前可以开始打苔，一般打苔高度为15-20cm，打苔后立即补施尿素，每亩补施5公斤左右，打苔次数最好一次。</w:t>
      </w:r>
    </w:p>
    <w:p>
      <w:pPr>
        <w:pStyle w:val="5"/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line="54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、强化冬前措施，搭好丰产苗架</w:t>
      </w: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4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（一）精细整地：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抓好田间排湿，前作为水稻的田块，必须在稻谷散粒后开田放水。要精细整地，开好“三沟”，做到厢沟分明，杜绝平板油菜田。</w:t>
      </w: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4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（二）合理施肥：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施足基肥，早施提苗肥，重施腊肥，底肥亩施农家肥1000公斤加过磷酸钙25公斤或油菜专用复合肥50公斤，移栽活棵后亩追10-15挑清粪水，促早发新根，待新叶长出2-3片后，可用清粪水加少量N素化肥进行第二次追肥，12片真叶后要重施一次腊肥，可亩追人畜粪水20-30挑，加尿素2.5-3公斤，这时应结合进行中耕起垄壅脚，以利安全越冬，使入冬前单株绿叶数普遍达到10-15叶以上。</w:t>
      </w: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kinsoku/>
        <w:wordWrap/>
        <w:overflowPunct/>
        <w:topLinePunct w:val="0"/>
        <w:autoSpaceDE w:val="0"/>
        <w:autoSpaceDN/>
        <w:bidi w:val="0"/>
        <w:adjustRightInd/>
        <w:spacing w:line="54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（三）防治病虫害：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冬前害虫主要有蚜虫，菜青虫等，可用来扫利、氧化乐果、敌杀死、好年冬等农药来防治。</w:t>
      </w:r>
    </w:p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kinsoku/>
        <w:wordWrap/>
        <w:overflowPunct/>
        <w:topLinePunct w:val="0"/>
        <w:autoSpaceDN/>
        <w:bidi w:val="0"/>
        <w:adjustRightInd/>
        <w:spacing w:line="54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  <w:t>七、适时收割</w:t>
      </w:r>
    </w:p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kinsoku/>
        <w:wordWrap/>
        <w:overflowPunct/>
        <w:topLinePunct w:val="0"/>
        <w:autoSpaceDN/>
        <w:bidi w:val="0"/>
        <w:adjustRightInd/>
        <w:spacing w:line="54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当油菜成熟后，整田80%左右变黄，及时开展收割，防止丰产不丰收。</w:t>
      </w:r>
    </w:p>
    <w:p>
      <w:pPr>
        <w:pStyle w:val="12"/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kinsoku/>
        <w:wordWrap/>
        <w:overflowPunct/>
        <w:topLinePunct w:val="0"/>
        <w:autoSpaceDE w:val="0"/>
        <w:autoSpaceDN/>
        <w:bidi w:val="0"/>
        <w:adjustRightInd/>
        <w:spacing w:line="54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rPr>
        <w:rFonts w:hint="eastAsia" w:ascii="仿宋" w:hAnsi="仿宋" w:eastAsia="仿宋" w:cs="仿宋"/>
        <w:sz w:val="28"/>
        <w:szCs w:val="28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4MWJjZTBjODRhMmMyYTBkZTJiZjQwZjhmMWNhNTgifQ=="/>
  </w:docVars>
  <w:rsids>
    <w:rsidRoot w:val="00407345"/>
    <w:rsid w:val="00407345"/>
    <w:rsid w:val="004E601E"/>
    <w:rsid w:val="00540137"/>
    <w:rsid w:val="008C0C9E"/>
    <w:rsid w:val="06465B95"/>
    <w:rsid w:val="0AD007F3"/>
    <w:rsid w:val="0B1344F2"/>
    <w:rsid w:val="0C3F5D6A"/>
    <w:rsid w:val="14F25809"/>
    <w:rsid w:val="199B021E"/>
    <w:rsid w:val="340B7258"/>
    <w:rsid w:val="362F534F"/>
    <w:rsid w:val="44ED1C7D"/>
    <w:rsid w:val="4C167223"/>
    <w:rsid w:val="51811F9F"/>
    <w:rsid w:val="5B6D4554"/>
    <w:rsid w:val="5EE72381"/>
    <w:rsid w:val="614C2C68"/>
    <w:rsid w:val="6660756A"/>
    <w:rsid w:val="6A094512"/>
    <w:rsid w:val="6D9476FC"/>
    <w:rsid w:val="73C601F4"/>
    <w:rsid w:val="778A0D8B"/>
    <w:rsid w:val="7BE935BB"/>
    <w:rsid w:val="7F78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rFonts w:ascii="Times New Roman" w:hAnsi="Times New Roman" w:eastAsia="宋体" w:cs="Times New Roman"/>
      <w:snapToGrid/>
      <w:color w:val="000000"/>
      <w:kern w:val="2"/>
      <w:szCs w:val="24"/>
    </w:rPr>
  </w:style>
  <w:style w:type="paragraph" w:customStyle="1" w:styleId="3">
    <w:name w:val="正文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"/>
    <w:basedOn w:val="1"/>
    <w:link w:val="11"/>
    <w:unhideWhenUsed/>
    <w:qFormat/>
    <w:uiPriority w:val="99"/>
    <w:pPr>
      <w:spacing w:before="100" w:beforeAutospacing="1" w:after="120"/>
      <w:ind w:left="420" w:leftChars="200"/>
    </w:pPr>
  </w:style>
  <w:style w:type="paragraph" w:styleId="6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spacing w:line="420" w:lineRule="exact"/>
      <w:jc w:val="center"/>
    </w:pPr>
    <w:rPr>
      <w:rFonts w:ascii="Calibri" w:hAnsi="Calibri" w:eastAsia="宋体" w:cs="Times New Roman"/>
      <w:kern w:val="2"/>
      <w:sz w:val="21"/>
    </w:rPr>
  </w:style>
  <w:style w:type="character" w:styleId="10">
    <w:name w:val="page number"/>
    <w:basedOn w:val="9"/>
    <w:unhideWhenUsed/>
    <w:qFormat/>
    <w:uiPriority w:val="99"/>
  </w:style>
  <w:style w:type="character" w:customStyle="1" w:styleId="11">
    <w:name w:val="正文文本缩进 Char"/>
    <w:basedOn w:val="9"/>
    <w:link w:val="5"/>
    <w:autoRedefine/>
    <w:qFormat/>
    <w:uiPriority w:val="99"/>
    <w:rPr>
      <w:rFonts w:ascii="Times New Roman" w:hAnsi="Times New Roman" w:eastAsia="宋体" w:cs="Times New Roman"/>
      <w:szCs w:val="21"/>
    </w:rPr>
  </w:style>
  <w:style w:type="paragraph" w:customStyle="1" w:styleId="12">
    <w:name w:val="Body text|1"/>
    <w:basedOn w:val="1"/>
    <w:qFormat/>
    <w:uiPriority w:val="0"/>
    <w:pPr>
      <w:spacing w:line="448" w:lineRule="auto"/>
      <w:ind w:firstLine="400"/>
    </w:pPr>
    <w:rPr>
      <w:rFonts w:ascii="宋体" w:hAnsi="宋体" w:cs="宋体"/>
      <w:sz w:val="28"/>
      <w:szCs w:val="2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1977</Words>
  <Characters>2122</Characters>
  <Lines>22</Lines>
  <Paragraphs>6</Paragraphs>
  <TotalTime>6</TotalTime>
  <ScaleCrop>false</ScaleCrop>
  <LinksUpToDate>false</LinksUpToDate>
  <CharactersWithSpaces>2123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2022-09-02T14:10:00Z</dcterms:created>
  <dc:creator>Administrator</dc:creator>
  <cp:lastModifiedBy>凡人</cp:lastModifiedBy>
  <dcterms:modified xsi:type="dcterms:W3CDTF">2024-02-22T07:37:19Z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9A23A79FA78C415885EA3BB02C96D9CD</vt:lpwstr>
  </property>
</Properties>
</file>